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6D" w:rsidRDefault="00B31A6D" w:rsidP="00B31A6D">
      <w:pPr>
        <w:spacing w:after="10" w:line="248" w:lineRule="auto"/>
        <w:ind w:left="-5" w:hanging="10"/>
      </w:pPr>
      <w:r>
        <w:rPr>
          <w:rFonts w:ascii="Times New Roman" w:eastAsia="Times New Roman" w:hAnsi="Times New Roman" w:cs="Times New Roman"/>
          <w:b/>
          <w:u w:val="single" w:color="000000"/>
        </w:rPr>
        <w:t xml:space="preserve">St. Luke’s CE Primary </w:t>
      </w:r>
      <w:proofErr w:type="gramStart"/>
      <w:r>
        <w:rPr>
          <w:rFonts w:ascii="Times New Roman" w:eastAsia="Times New Roman" w:hAnsi="Times New Roman" w:cs="Times New Roman"/>
          <w:b/>
          <w:u w:val="single" w:color="000000"/>
        </w:rPr>
        <w:t>School</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Pr>
          <w:rFonts w:ascii="Times New Roman" w:eastAsia="Times New Roman" w:hAnsi="Times New Roman" w:cs="Times New Roman"/>
          <w:b/>
          <w:u w:val="single" w:color="000000"/>
        </w:rPr>
        <w:t>Report</w:t>
      </w:r>
      <w:proofErr w:type="gramEnd"/>
      <w:r>
        <w:rPr>
          <w:rFonts w:ascii="Times New Roman" w:eastAsia="Times New Roman" w:hAnsi="Times New Roman" w:cs="Times New Roman"/>
          <w:b/>
          <w:u w:val="single" w:color="000000"/>
        </w:rPr>
        <w:t xml:space="preserve"> on the use of Pupil Premium Funding 2017/2018</w:t>
      </w:r>
      <w:r>
        <w:rPr>
          <w:rFonts w:ascii="Times New Roman" w:eastAsia="Times New Roman" w:hAnsi="Times New Roman" w:cs="Times New Roman"/>
        </w:rPr>
        <w:t xml:space="preserve"> </w:t>
      </w:r>
    </w:p>
    <w:p w:rsidR="00B31A6D" w:rsidRDefault="00B31A6D" w:rsidP="00B31A6D">
      <w:pPr>
        <w:spacing w:after="0"/>
      </w:pPr>
      <w:r>
        <w:rPr>
          <w:rFonts w:ascii="Times New Roman" w:eastAsia="Times New Roman" w:hAnsi="Times New Roman" w:cs="Times New Roman"/>
        </w:rPr>
        <w:t xml:space="preserve"> </w:t>
      </w:r>
    </w:p>
    <w:p w:rsidR="00B31A6D" w:rsidRDefault="00B31A6D" w:rsidP="00B31A6D">
      <w:pPr>
        <w:pStyle w:val="Heading1"/>
        <w:ind w:left="-5"/>
      </w:pPr>
      <w:r>
        <w:t>Pupil Premium Allocation</w:t>
      </w:r>
      <w:r>
        <w:rPr>
          <w:b w:val="0"/>
          <w:u w:val="none"/>
        </w:rPr>
        <w:t xml:space="preserve"> </w:t>
      </w:r>
    </w:p>
    <w:p w:rsidR="00B31A6D" w:rsidRDefault="00B31A6D" w:rsidP="00B31A6D">
      <w:pPr>
        <w:spacing w:after="0"/>
      </w:pPr>
      <w:r>
        <w:rPr>
          <w:rFonts w:ascii="Times New Roman" w:eastAsia="Times New Roman" w:hAnsi="Times New Roman" w:cs="Times New Roman"/>
        </w:rPr>
        <w:t xml:space="preserve"> </w:t>
      </w:r>
    </w:p>
    <w:tbl>
      <w:tblPr>
        <w:tblStyle w:val="TableGrid"/>
        <w:tblW w:w="10993" w:type="dxa"/>
        <w:tblInd w:w="106" w:type="dxa"/>
        <w:tblCellMar>
          <w:top w:w="7" w:type="dxa"/>
          <w:left w:w="5" w:type="dxa"/>
          <w:right w:w="115" w:type="dxa"/>
        </w:tblCellMar>
        <w:tblLook w:val="04A0" w:firstRow="1" w:lastRow="0" w:firstColumn="1" w:lastColumn="0" w:noHBand="0" w:noVBand="1"/>
      </w:tblPr>
      <w:tblGrid>
        <w:gridCol w:w="7621"/>
        <w:gridCol w:w="3372"/>
      </w:tblGrid>
      <w:tr w:rsidR="00B31A6D" w:rsidTr="00D222BA">
        <w:trPr>
          <w:trHeight w:val="272"/>
        </w:trPr>
        <w:tc>
          <w:tcPr>
            <w:tcW w:w="7621" w:type="dxa"/>
            <w:tcBorders>
              <w:top w:val="single" w:sz="5" w:space="0" w:color="000000"/>
              <w:left w:val="single" w:sz="5" w:space="0" w:color="000000"/>
              <w:bottom w:val="single" w:sz="5" w:space="0" w:color="000000"/>
              <w:right w:val="single" w:sz="5" w:space="0" w:color="000000"/>
            </w:tcBorders>
            <w:shd w:val="clear" w:color="auto" w:fill="001F5F"/>
          </w:tcPr>
          <w:p w:rsidR="00B31A6D" w:rsidRDefault="00B31A6D" w:rsidP="00D222BA">
            <w:r>
              <w:rPr>
                <w:rFonts w:ascii="Times New Roman" w:eastAsia="Times New Roman" w:hAnsi="Times New Roman" w:cs="Times New Roman"/>
                <w:color w:val="FFFFFF"/>
              </w:rPr>
              <w:t xml:space="preserve">Total Number of Pupils on Roll (January  2017) </w:t>
            </w:r>
          </w:p>
        </w:tc>
        <w:tc>
          <w:tcPr>
            <w:tcW w:w="3372"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109"/>
              <w:jc w:val="center"/>
            </w:pPr>
            <w:r>
              <w:rPr>
                <w:rFonts w:ascii="Times New Roman" w:eastAsia="Times New Roman" w:hAnsi="Times New Roman" w:cs="Times New Roman"/>
              </w:rPr>
              <w:t>267</w:t>
            </w:r>
          </w:p>
        </w:tc>
      </w:tr>
      <w:tr w:rsidR="00B31A6D" w:rsidTr="00D222BA">
        <w:trPr>
          <w:trHeight w:val="274"/>
        </w:trPr>
        <w:tc>
          <w:tcPr>
            <w:tcW w:w="7621" w:type="dxa"/>
            <w:tcBorders>
              <w:top w:val="single" w:sz="5" w:space="0" w:color="000000"/>
              <w:left w:val="single" w:sz="5" w:space="0" w:color="000000"/>
              <w:bottom w:val="single" w:sz="5" w:space="0" w:color="000000"/>
              <w:right w:val="single" w:sz="5" w:space="0" w:color="000000"/>
            </w:tcBorders>
            <w:shd w:val="clear" w:color="auto" w:fill="001F5F"/>
          </w:tcPr>
          <w:p w:rsidR="00B31A6D" w:rsidRDefault="00B31A6D" w:rsidP="00D222BA">
            <w:r>
              <w:rPr>
                <w:rFonts w:ascii="Times New Roman" w:eastAsia="Times New Roman" w:hAnsi="Times New Roman" w:cs="Times New Roman"/>
                <w:color w:val="FFFFFF"/>
              </w:rPr>
              <w:t xml:space="preserve">Number of Pupils eligible for Pupil Premium  (January  2017 Census) </w:t>
            </w:r>
          </w:p>
        </w:tc>
        <w:tc>
          <w:tcPr>
            <w:tcW w:w="3372"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109"/>
              <w:jc w:val="center"/>
            </w:pPr>
            <w:r>
              <w:t>92</w:t>
            </w:r>
          </w:p>
        </w:tc>
      </w:tr>
      <w:tr w:rsidR="00B31A6D" w:rsidTr="00D222BA">
        <w:trPr>
          <w:trHeight w:val="274"/>
        </w:trPr>
        <w:tc>
          <w:tcPr>
            <w:tcW w:w="7621" w:type="dxa"/>
            <w:tcBorders>
              <w:top w:val="single" w:sz="5" w:space="0" w:color="000000"/>
              <w:left w:val="single" w:sz="5" w:space="0" w:color="000000"/>
              <w:bottom w:val="single" w:sz="5" w:space="0" w:color="000000"/>
              <w:right w:val="single" w:sz="5" w:space="0" w:color="000000"/>
            </w:tcBorders>
            <w:shd w:val="clear" w:color="auto" w:fill="001F5F"/>
          </w:tcPr>
          <w:p w:rsidR="00B31A6D" w:rsidRDefault="00B31A6D" w:rsidP="00D222BA">
            <w:r>
              <w:rPr>
                <w:rFonts w:ascii="Times New Roman" w:eastAsia="Times New Roman" w:hAnsi="Times New Roman" w:cs="Times New Roman"/>
                <w:color w:val="FFFFFF"/>
              </w:rPr>
              <w:t xml:space="preserve">Amount Per Pupil  </w:t>
            </w:r>
          </w:p>
        </w:tc>
        <w:tc>
          <w:tcPr>
            <w:tcW w:w="3372"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112"/>
              <w:jc w:val="center"/>
            </w:pPr>
            <w:r>
              <w:rPr>
                <w:rFonts w:ascii="Times New Roman" w:eastAsia="Times New Roman" w:hAnsi="Times New Roman" w:cs="Times New Roman"/>
              </w:rPr>
              <w:t xml:space="preserve">£1,320 </w:t>
            </w:r>
          </w:p>
        </w:tc>
      </w:tr>
      <w:tr w:rsidR="00B31A6D" w:rsidTr="00D222BA">
        <w:trPr>
          <w:trHeight w:val="274"/>
        </w:trPr>
        <w:tc>
          <w:tcPr>
            <w:tcW w:w="7621" w:type="dxa"/>
            <w:tcBorders>
              <w:top w:val="single" w:sz="5" w:space="0" w:color="000000"/>
              <w:left w:val="single" w:sz="5" w:space="0" w:color="000000"/>
              <w:bottom w:val="single" w:sz="5" w:space="0" w:color="000000"/>
              <w:right w:val="single" w:sz="5" w:space="0" w:color="000000"/>
            </w:tcBorders>
            <w:shd w:val="clear" w:color="auto" w:fill="001F5F"/>
          </w:tcPr>
          <w:p w:rsidR="00B31A6D" w:rsidRDefault="00B31A6D" w:rsidP="00D222BA">
            <w:r>
              <w:rPr>
                <w:rFonts w:ascii="Times New Roman" w:eastAsia="Times New Roman" w:hAnsi="Times New Roman" w:cs="Times New Roman"/>
                <w:color w:val="FFFFFF"/>
              </w:rPr>
              <w:t xml:space="preserve">Total Amount  of Pupil Premium  Received (2017/2018) </w:t>
            </w:r>
          </w:p>
        </w:tc>
        <w:tc>
          <w:tcPr>
            <w:tcW w:w="3372"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112"/>
              <w:jc w:val="center"/>
            </w:pPr>
            <w:r>
              <w:rPr>
                <w:rFonts w:ascii="Times New Roman" w:eastAsia="Times New Roman" w:hAnsi="Times New Roman" w:cs="Times New Roman"/>
              </w:rPr>
              <w:t>£120,700</w:t>
            </w:r>
          </w:p>
        </w:tc>
      </w:tr>
    </w:tbl>
    <w:p w:rsidR="00B31A6D" w:rsidRDefault="00B31A6D" w:rsidP="00B31A6D">
      <w:pPr>
        <w:spacing w:after="0"/>
      </w:pPr>
      <w:r>
        <w:rPr>
          <w:rFonts w:ascii="Times New Roman" w:eastAsia="Times New Roman" w:hAnsi="Times New Roman" w:cs="Times New Roman"/>
        </w:rPr>
        <w:t xml:space="preserve"> </w:t>
      </w:r>
    </w:p>
    <w:p w:rsidR="00B31A6D" w:rsidRDefault="00B31A6D" w:rsidP="00B31A6D">
      <w:pPr>
        <w:spacing w:after="1" w:line="237" w:lineRule="auto"/>
        <w:ind w:left="-5" w:hanging="10"/>
        <w:jc w:val="both"/>
      </w:pPr>
      <w:r>
        <w:rPr>
          <w:rFonts w:ascii="Times New Roman" w:eastAsia="Times New Roman" w:hAnsi="Times New Roman" w:cs="Times New Roman"/>
        </w:rPr>
        <w:t xml:space="preserve">Pupil Premium funding </w:t>
      </w:r>
      <w:proofErr w:type="gramStart"/>
      <w:r>
        <w:rPr>
          <w:rFonts w:ascii="Times New Roman" w:eastAsia="Times New Roman" w:hAnsi="Times New Roman" w:cs="Times New Roman"/>
        </w:rPr>
        <w:t>comes  directly</w:t>
      </w:r>
      <w:proofErr w:type="gramEnd"/>
      <w:r>
        <w:rPr>
          <w:rFonts w:ascii="Times New Roman" w:eastAsia="Times New Roman" w:hAnsi="Times New Roman" w:cs="Times New Roman"/>
        </w:rPr>
        <w:t xml:space="preserve">  into  school  and  is based  on  the number of children  registered  as eligible for Free School Meals (FSM) at the moment and in the past six years. </w:t>
      </w:r>
    </w:p>
    <w:p w:rsidR="00B31A6D" w:rsidRDefault="00B31A6D" w:rsidP="00B31A6D">
      <w:pPr>
        <w:spacing w:after="0"/>
      </w:pPr>
      <w:r>
        <w:rPr>
          <w:rFonts w:ascii="Times New Roman" w:eastAsia="Times New Roman" w:hAnsi="Times New Roman" w:cs="Times New Roman"/>
        </w:rPr>
        <w:t xml:space="preserve"> </w:t>
      </w:r>
    </w:p>
    <w:p w:rsidR="00B31A6D" w:rsidRDefault="00B31A6D" w:rsidP="00B31A6D">
      <w:pPr>
        <w:spacing w:after="1" w:line="237" w:lineRule="auto"/>
        <w:ind w:left="-5" w:right="452" w:hanging="10"/>
        <w:jc w:val="both"/>
      </w:pPr>
      <w:r>
        <w:rPr>
          <w:rFonts w:ascii="Times New Roman" w:eastAsia="Times New Roman" w:hAnsi="Times New Roman" w:cs="Times New Roman"/>
        </w:rPr>
        <w:t xml:space="preserve">It should be noted that not all children eligible for FSM are low attaining or making poor progress.   We had to </w:t>
      </w:r>
      <w:proofErr w:type="gramStart"/>
      <w:r>
        <w:rPr>
          <w:rFonts w:ascii="Times New Roman" w:eastAsia="Times New Roman" w:hAnsi="Times New Roman" w:cs="Times New Roman"/>
        </w:rPr>
        <w:t>consider  how</w:t>
      </w:r>
      <w:proofErr w:type="gramEnd"/>
      <w:r>
        <w:rPr>
          <w:rFonts w:ascii="Times New Roman" w:eastAsia="Times New Roman" w:hAnsi="Times New Roman" w:cs="Times New Roman"/>
        </w:rPr>
        <w:t xml:space="preserve">  to support the  learning  of some  high attaining  children  in addition to  those  who  had  barriers  to learning. </w:t>
      </w:r>
    </w:p>
    <w:p w:rsidR="00B31A6D" w:rsidRDefault="00B31A6D" w:rsidP="00B31A6D">
      <w:pPr>
        <w:spacing w:after="0"/>
      </w:pPr>
      <w:r>
        <w:rPr>
          <w:rFonts w:ascii="Times New Roman" w:eastAsia="Times New Roman" w:hAnsi="Times New Roman" w:cs="Times New Roman"/>
        </w:rPr>
        <w:t xml:space="preserve"> </w:t>
      </w:r>
    </w:p>
    <w:p w:rsidR="00B31A6D" w:rsidRDefault="00B31A6D" w:rsidP="00B31A6D">
      <w:pPr>
        <w:pStyle w:val="Heading1"/>
        <w:ind w:left="-5"/>
      </w:pPr>
      <w:r>
        <w:t>Proposed Pupil Premium Spending (</w:t>
      </w:r>
      <w:proofErr w:type="gramStart"/>
      <w:r>
        <w:t>April  2017</w:t>
      </w:r>
      <w:proofErr w:type="gramEnd"/>
      <w:r>
        <w:t xml:space="preserve"> –  April 2018)</w:t>
      </w:r>
      <w:r>
        <w:rPr>
          <w:b w:val="0"/>
          <w:u w:val="none"/>
        </w:rPr>
        <w:t xml:space="preserve"> </w:t>
      </w:r>
    </w:p>
    <w:p w:rsidR="00B31A6D" w:rsidRDefault="00B31A6D" w:rsidP="00B31A6D">
      <w:pPr>
        <w:spacing w:after="0"/>
      </w:pPr>
      <w:r>
        <w:rPr>
          <w:rFonts w:ascii="Times New Roman" w:eastAsia="Times New Roman" w:hAnsi="Times New Roman" w:cs="Times New Roman"/>
        </w:rPr>
        <w:t xml:space="preserve"> </w:t>
      </w:r>
    </w:p>
    <w:tbl>
      <w:tblPr>
        <w:tblStyle w:val="TableGrid"/>
        <w:tblW w:w="11025" w:type="dxa"/>
        <w:tblInd w:w="106" w:type="dxa"/>
        <w:tblLook w:val="04A0" w:firstRow="1" w:lastRow="0" w:firstColumn="1" w:lastColumn="0" w:noHBand="0" w:noVBand="1"/>
      </w:tblPr>
      <w:tblGrid>
        <w:gridCol w:w="2872"/>
        <w:gridCol w:w="850"/>
        <w:gridCol w:w="1207"/>
        <w:gridCol w:w="6096"/>
      </w:tblGrid>
      <w:tr w:rsidR="00B31A6D" w:rsidTr="00D222BA">
        <w:trPr>
          <w:trHeight w:val="534"/>
        </w:trPr>
        <w:tc>
          <w:tcPr>
            <w:tcW w:w="2872" w:type="dxa"/>
            <w:tcBorders>
              <w:top w:val="single" w:sz="12" w:space="0" w:color="001F5F"/>
              <w:left w:val="single" w:sz="5" w:space="0" w:color="000000"/>
              <w:bottom w:val="single" w:sz="6" w:space="0" w:color="001F5F"/>
              <w:right w:val="single" w:sz="5" w:space="0" w:color="000000"/>
            </w:tcBorders>
            <w:shd w:val="clear" w:color="auto" w:fill="001F5F"/>
          </w:tcPr>
          <w:p w:rsidR="00B31A6D" w:rsidRDefault="00B31A6D" w:rsidP="00D222BA">
            <w:r>
              <w:rPr>
                <w:rFonts w:ascii="Times New Roman" w:eastAsia="Times New Roman" w:hAnsi="Times New Roman" w:cs="Times New Roman"/>
                <w:color w:val="FFFFFF"/>
              </w:rPr>
              <w:t xml:space="preserve"> </w:t>
            </w:r>
          </w:p>
          <w:p w:rsidR="00B31A6D" w:rsidRDefault="00B31A6D" w:rsidP="00D222BA">
            <w:r>
              <w:rPr>
                <w:rFonts w:ascii="Times New Roman" w:eastAsia="Times New Roman" w:hAnsi="Times New Roman" w:cs="Times New Roman"/>
                <w:b/>
                <w:color w:val="FFFFFF"/>
              </w:rPr>
              <w:t>Resource</w:t>
            </w:r>
            <w:r>
              <w:rPr>
                <w:rFonts w:ascii="Times New Roman" w:eastAsia="Times New Roman" w:hAnsi="Times New Roman" w:cs="Times New Roman"/>
                <w:color w:val="FFFFFF"/>
              </w:rPr>
              <w:t xml:space="preserve"> </w:t>
            </w:r>
          </w:p>
        </w:tc>
        <w:tc>
          <w:tcPr>
            <w:tcW w:w="850" w:type="dxa"/>
            <w:tcBorders>
              <w:top w:val="single" w:sz="12" w:space="0" w:color="001F5F"/>
              <w:left w:val="single" w:sz="5" w:space="0" w:color="000000"/>
              <w:bottom w:val="single" w:sz="6" w:space="0" w:color="001F5F"/>
              <w:right w:val="single" w:sz="5" w:space="0" w:color="000000"/>
            </w:tcBorders>
            <w:shd w:val="clear" w:color="auto" w:fill="001F5F"/>
          </w:tcPr>
          <w:p w:rsidR="00B31A6D" w:rsidRDefault="00B31A6D" w:rsidP="00D222BA">
            <w:pPr>
              <w:ind w:left="1"/>
            </w:pPr>
            <w:r>
              <w:rPr>
                <w:rFonts w:ascii="Times New Roman" w:eastAsia="Times New Roman" w:hAnsi="Times New Roman" w:cs="Times New Roman"/>
                <w:b/>
                <w:color w:val="FFFFFF"/>
              </w:rPr>
              <w:t>Impact</w:t>
            </w:r>
            <w:r>
              <w:rPr>
                <w:rFonts w:ascii="Times New Roman" w:eastAsia="Times New Roman" w:hAnsi="Times New Roman" w:cs="Times New Roman"/>
                <w:color w:val="FFFFFF"/>
              </w:rPr>
              <w:t xml:space="preserve"> </w:t>
            </w:r>
            <w:r>
              <w:rPr>
                <w:rFonts w:ascii="Times New Roman" w:eastAsia="Times New Roman" w:hAnsi="Times New Roman" w:cs="Times New Roman"/>
                <w:b/>
                <w:color w:val="FFFFFF"/>
              </w:rPr>
              <w:t>Group</w:t>
            </w:r>
            <w:r>
              <w:rPr>
                <w:rFonts w:ascii="Times New Roman" w:eastAsia="Times New Roman" w:hAnsi="Times New Roman" w:cs="Times New Roman"/>
                <w:color w:val="FFFFFF"/>
              </w:rPr>
              <w:t xml:space="preserve"> </w:t>
            </w:r>
          </w:p>
        </w:tc>
        <w:tc>
          <w:tcPr>
            <w:tcW w:w="1207" w:type="dxa"/>
            <w:tcBorders>
              <w:top w:val="single" w:sz="12" w:space="0" w:color="001F5F"/>
              <w:left w:val="single" w:sz="5" w:space="0" w:color="000000"/>
              <w:bottom w:val="single" w:sz="6" w:space="0" w:color="001F5F"/>
              <w:right w:val="single" w:sz="5" w:space="0" w:color="000000"/>
            </w:tcBorders>
            <w:shd w:val="clear" w:color="auto" w:fill="001F5F"/>
          </w:tcPr>
          <w:p w:rsidR="00B31A6D" w:rsidRDefault="00B31A6D" w:rsidP="00D222BA">
            <w:pPr>
              <w:ind w:left="2"/>
            </w:pPr>
            <w:r>
              <w:rPr>
                <w:rFonts w:ascii="Times New Roman" w:eastAsia="Times New Roman" w:hAnsi="Times New Roman" w:cs="Times New Roman"/>
                <w:color w:val="FFFFFF"/>
              </w:rPr>
              <w:t xml:space="preserve">Cost </w:t>
            </w:r>
          </w:p>
        </w:tc>
        <w:tc>
          <w:tcPr>
            <w:tcW w:w="6096" w:type="dxa"/>
            <w:tcBorders>
              <w:top w:val="single" w:sz="12" w:space="0" w:color="001F5F"/>
              <w:left w:val="single" w:sz="5" w:space="0" w:color="000000"/>
              <w:bottom w:val="single" w:sz="6" w:space="0" w:color="001F5F"/>
              <w:right w:val="single" w:sz="5" w:space="0" w:color="000000"/>
            </w:tcBorders>
            <w:shd w:val="clear" w:color="auto" w:fill="001F5F"/>
          </w:tcPr>
          <w:p w:rsidR="00B31A6D" w:rsidRDefault="00B31A6D" w:rsidP="00D222BA">
            <w:pPr>
              <w:ind w:left="2"/>
            </w:pPr>
            <w:r>
              <w:rPr>
                <w:rFonts w:ascii="Times New Roman" w:eastAsia="Times New Roman" w:hAnsi="Times New Roman" w:cs="Times New Roman"/>
                <w:color w:val="FFFFFF"/>
              </w:rPr>
              <w:t xml:space="preserve"> </w:t>
            </w:r>
          </w:p>
          <w:p w:rsidR="00B31A6D" w:rsidRDefault="00B31A6D" w:rsidP="00D222BA">
            <w:pPr>
              <w:ind w:left="2"/>
            </w:pPr>
            <w:r>
              <w:rPr>
                <w:rFonts w:ascii="Times New Roman" w:eastAsia="Times New Roman" w:hAnsi="Times New Roman" w:cs="Times New Roman"/>
                <w:b/>
                <w:color w:val="FFFFFF"/>
              </w:rPr>
              <w:t>Intended Outcomes</w:t>
            </w:r>
            <w:r>
              <w:rPr>
                <w:rFonts w:ascii="Times New Roman" w:eastAsia="Times New Roman" w:hAnsi="Times New Roman" w:cs="Times New Roman"/>
                <w:color w:val="FFFFFF"/>
              </w:rPr>
              <w:t xml:space="preserve"> </w:t>
            </w:r>
          </w:p>
        </w:tc>
      </w:tr>
      <w:tr w:rsidR="00B31A6D" w:rsidTr="00D222BA">
        <w:trPr>
          <w:trHeight w:val="788"/>
        </w:trPr>
        <w:tc>
          <w:tcPr>
            <w:tcW w:w="2872" w:type="dxa"/>
            <w:tcBorders>
              <w:top w:val="single" w:sz="5" w:space="0" w:color="000000"/>
              <w:left w:val="single" w:sz="5" w:space="0" w:color="000000"/>
              <w:bottom w:val="single" w:sz="5" w:space="0" w:color="000000"/>
              <w:right w:val="single" w:sz="5" w:space="0" w:color="000000"/>
            </w:tcBorders>
          </w:tcPr>
          <w:p w:rsidR="00B31A6D" w:rsidRDefault="00B31A6D" w:rsidP="00D222BA">
            <w:r>
              <w:rPr>
                <w:rFonts w:ascii="Times New Roman" w:eastAsia="Times New Roman" w:hAnsi="Times New Roman" w:cs="Times New Roman"/>
                <w:sz w:val="20"/>
              </w:rPr>
              <w:t xml:space="preserve">Child’s Welfare Officer </w:t>
            </w:r>
          </w:p>
        </w:tc>
        <w:tc>
          <w:tcPr>
            <w:tcW w:w="850" w:type="dxa"/>
            <w:tcBorders>
              <w:top w:val="single" w:sz="5" w:space="0" w:color="000000"/>
              <w:left w:val="single" w:sz="5" w:space="0" w:color="000000"/>
              <w:bottom w:val="single" w:sz="5" w:space="0" w:color="000000"/>
              <w:right w:val="single" w:sz="5" w:space="0" w:color="000000"/>
            </w:tcBorders>
          </w:tcPr>
          <w:p w:rsidR="00B31A6D" w:rsidRDefault="00B31A6D" w:rsidP="00D222BA">
            <w:pPr>
              <w:ind w:right="4"/>
              <w:jc w:val="center"/>
            </w:pPr>
            <w:r>
              <w:rPr>
                <w:rFonts w:ascii="Times New Roman" w:eastAsia="Times New Roman" w:hAnsi="Times New Roman" w:cs="Times New Roman"/>
                <w:sz w:val="20"/>
              </w:rPr>
              <w:t xml:space="preserve">All </w:t>
            </w:r>
          </w:p>
        </w:tc>
        <w:tc>
          <w:tcPr>
            <w:tcW w:w="1207"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right="227"/>
              <w:jc w:val="both"/>
            </w:pPr>
            <w:r>
              <w:rPr>
                <w:rFonts w:ascii="Times New Roman" w:eastAsia="Times New Roman" w:hAnsi="Times New Roman" w:cs="Times New Roman"/>
                <w:sz w:val="20"/>
              </w:rPr>
              <w:t>*****</w:t>
            </w:r>
          </w:p>
        </w:tc>
        <w:tc>
          <w:tcPr>
            <w:tcW w:w="60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pPr>
            <w:r>
              <w:rPr>
                <w:rFonts w:ascii="Times New Roman" w:eastAsia="Times New Roman" w:hAnsi="Times New Roman" w:cs="Times New Roman"/>
                <w:sz w:val="20"/>
              </w:rPr>
              <w:t xml:space="preserve">To improve the nurture and inclusion support for children and support disadvantaged families with EHAs. To provide </w:t>
            </w:r>
          </w:p>
        </w:tc>
      </w:tr>
      <w:tr w:rsidR="00B31A6D" w:rsidTr="00D222BA">
        <w:trPr>
          <w:trHeight w:val="984"/>
        </w:trPr>
        <w:tc>
          <w:tcPr>
            <w:tcW w:w="2872" w:type="dxa"/>
            <w:tcBorders>
              <w:top w:val="single" w:sz="5" w:space="0" w:color="000000"/>
              <w:left w:val="single" w:sz="5" w:space="0" w:color="000000"/>
              <w:bottom w:val="single" w:sz="5" w:space="0" w:color="000000"/>
              <w:right w:val="single" w:sz="5" w:space="0" w:color="000000"/>
            </w:tcBorders>
          </w:tcPr>
          <w:p w:rsidR="00B31A6D" w:rsidRDefault="00B31A6D" w:rsidP="00D222BA">
            <w:r>
              <w:rPr>
                <w:rFonts w:ascii="Times New Roman" w:eastAsia="Times New Roman" w:hAnsi="Times New Roman" w:cs="Times New Roman"/>
                <w:sz w:val="20"/>
              </w:rPr>
              <w:t>SENCO/Inclusion Deputy Headteacher</w:t>
            </w:r>
          </w:p>
        </w:tc>
        <w:tc>
          <w:tcPr>
            <w:tcW w:w="850" w:type="dxa"/>
            <w:tcBorders>
              <w:top w:val="single" w:sz="5" w:space="0" w:color="000000"/>
              <w:left w:val="single" w:sz="5" w:space="0" w:color="000000"/>
              <w:bottom w:val="single" w:sz="5" w:space="0" w:color="000000"/>
              <w:right w:val="single" w:sz="5" w:space="0" w:color="000000"/>
            </w:tcBorders>
          </w:tcPr>
          <w:p w:rsidR="00B31A6D" w:rsidRDefault="00B31A6D" w:rsidP="00D222BA">
            <w:pPr>
              <w:jc w:val="center"/>
            </w:pPr>
            <w:r>
              <w:rPr>
                <w:rFonts w:ascii="Times New Roman" w:eastAsia="Times New Roman" w:hAnsi="Times New Roman" w:cs="Times New Roman"/>
                <w:sz w:val="20"/>
              </w:rPr>
              <w:t xml:space="preserve">SEN non EHC </w:t>
            </w:r>
          </w:p>
        </w:tc>
        <w:tc>
          <w:tcPr>
            <w:tcW w:w="1207"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pP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20"/>
              </w:rPr>
              <w:t>**********</w:t>
            </w:r>
          </w:p>
        </w:tc>
        <w:tc>
          <w:tcPr>
            <w:tcW w:w="60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pPr>
            <w:r>
              <w:rPr>
                <w:rFonts w:ascii="Times New Roman" w:eastAsia="Times New Roman" w:hAnsi="Times New Roman" w:cs="Times New Roman"/>
                <w:sz w:val="20"/>
              </w:rPr>
              <w:t xml:space="preserve">To accelerate learning and narrow the gap in progress and attainment between PP children and non PP children.  To provide group and targeted support to pupils across school and give training to teachers and </w:t>
            </w:r>
            <w:proofErr w:type="spellStart"/>
            <w:r>
              <w:rPr>
                <w:rFonts w:ascii="Times New Roman" w:eastAsia="Times New Roman" w:hAnsi="Times New Roman" w:cs="Times New Roman"/>
                <w:sz w:val="20"/>
              </w:rPr>
              <w:t>TAs.</w:t>
            </w:r>
            <w:proofErr w:type="spellEnd"/>
          </w:p>
        </w:tc>
      </w:tr>
      <w:tr w:rsidR="00B31A6D" w:rsidTr="00D222BA">
        <w:trPr>
          <w:trHeight w:val="984"/>
        </w:trPr>
        <w:tc>
          <w:tcPr>
            <w:tcW w:w="2872" w:type="dxa"/>
            <w:tcBorders>
              <w:top w:val="single" w:sz="5" w:space="0" w:color="000000"/>
              <w:left w:val="single" w:sz="5" w:space="0" w:color="000000"/>
              <w:bottom w:val="single" w:sz="5" w:space="0" w:color="000000"/>
              <w:right w:val="single" w:sz="5" w:space="0" w:color="000000"/>
            </w:tcBorders>
          </w:tcPr>
          <w:p w:rsidR="00B31A6D" w:rsidRDefault="00B31A6D" w:rsidP="00D222BA">
            <w:pPr>
              <w:rPr>
                <w:rFonts w:ascii="Times New Roman" w:eastAsia="Times New Roman" w:hAnsi="Times New Roman" w:cs="Times New Roman"/>
                <w:sz w:val="20"/>
              </w:rPr>
            </w:pPr>
            <w:r>
              <w:rPr>
                <w:rFonts w:ascii="Times New Roman" w:eastAsia="Times New Roman" w:hAnsi="Times New Roman" w:cs="Times New Roman"/>
                <w:sz w:val="20"/>
              </w:rPr>
              <w:t>Speech Therapist – one day per week</w:t>
            </w:r>
          </w:p>
        </w:tc>
        <w:tc>
          <w:tcPr>
            <w:tcW w:w="850" w:type="dxa"/>
            <w:tcBorders>
              <w:top w:val="single" w:sz="5" w:space="0" w:color="000000"/>
              <w:left w:val="single" w:sz="5" w:space="0" w:color="000000"/>
              <w:bottom w:val="single" w:sz="5" w:space="0" w:color="000000"/>
              <w:right w:val="single" w:sz="5" w:space="0" w:color="000000"/>
            </w:tcBorders>
          </w:tcPr>
          <w:p w:rsidR="00B31A6D" w:rsidRDefault="00B31A6D" w:rsidP="00D222BA">
            <w:pPr>
              <w:jc w:val="center"/>
              <w:rPr>
                <w:rFonts w:ascii="Times New Roman" w:eastAsia="Times New Roman" w:hAnsi="Times New Roman" w:cs="Times New Roman"/>
                <w:sz w:val="20"/>
              </w:rPr>
            </w:pPr>
            <w:r>
              <w:rPr>
                <w:rFonts w:ascii="Times New Roman" w:eastAsia="Times New Roman" w:hAnsi="Times New Roman" w:cs="Times New Roman"/>
                <w:sz w:val="20"/>
              </w:rPr>
              <w:t>All</w:t>
            </w:r>
          </w:p>
        </w:tc>
        <w:tc>
          <w:tcPr>
            <w:tcW w:w="1207"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rPr>
                <w:rFonts w:ascii="Times New Roman" w:eastAsia="Times New Roman" w:hAnsi="Times New Roman" w:cs="Times New Roman"/>
                <w:sz w:val="31"/>
                <w:vertAlign w:val="superscript"/>
              </w:rPr>
            </w:pPr>
            <w:r>
              <w:rPr>
                <w:rFonts w:ascii="Times New Roman" w:eastAsia="Times New Roman" w:hAnsi="Times New Roman" w:cs="Times New Roman"/>
                <w:sz w:val="31"/>
                <w:vertAlign w:val="superscript"/>
              </w:rPr>
              <w:t>**********</w:t>
            </w:r>
          </w:p>
        </w:tc>
        <w:tc>
          <w:tcPr>
            <w:tcW w:w="60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rPr>
                <w:rFonts w:ascii="Times New Roman" w:eastAsia="Times New Roman" w:hAnsi="Times New Roman" w:cs="Times New Roman"/>
                <w:sz w:val="20"/>
              </w:rPr>
            </w:pPr>
            <w:r w:rsidRPr="00D80828">
              <w:rPr>
                <w:rFonts w:ascii="Times New Roman" w:eastAsia="Times New Roman" w:hAnsi="Times New Roman" w:cs="Times New Roman"/>
                <w:sz w:val="20"/>
              </w:rPr>
              <w:t>To provide additional, targeted speech and language support</w:t>
            </w:r>
            <w:r>
              <w:rPr>
                <w:rFonts w:ascii="Times New Roman" w:eastAsia="Times New Roman" w:hAnsi="Times New Roman" w:cs="Times New Roman"/>
                <w:sz w:val="20"/>
              </w:rPr>
              <w:t>.</w:t>
            </w:r>
          </w:p>
        </w:tc>
      </w:tr>
      <w:tr w:rsidR="00B31A6D" w:rsidTr="00D222BA">
        <w:trPr>
          <w:trHeight w:val="984"/>
        </w:trPr>
        <w:tc>
          <w:tcPr>
            <w:tcW w:w="2872" w:type="dxa"/>
            <w:tcBorders>
              <w:top w:val="single" w:sz="5" w:space="0" w:color="000000"/>
              <w:left w:val="single" w:sz="5" w:space="0" w:color="000000"/>
              <w:bottom w:val="single" w:sz="5" w:space="0" w:color="000000"/>
              <w:right w:val="single" w:sz="5" w:space="0" w:color="000000"/>
            </w:tcBorders>
          </w:tcPr>
          <w:p w:rsidR="00B31A6D" w:rsidRDefault="00B31A6D" w:rsidP="00D222BA">
            <w:pPr>
              <w:rPr>
                <w:rFonts w:ascii="Times New Roman" w:eastAsia="Times New Roman" w:hAnsi="Times New Roman" w:cs="Times New Roman"/>
                <w:sz w:val="20"/>
              </w:rPr>
            </w:pPr>
            <w:r>
              <w:rPr>
                <w:rFonts w:ascii="Times New Roman" w:eastAsia="Times New Roman" w:hAnsi="Times New Roman" w:cs="Times New Roman"/>
                <w:sz w:val="20"/>
              </w:rPr>
              <w:t xml:space="preserve">Pupil Counsellor </w:t>
            </w:r>
          </w:p>
        </w:tc>
        <w:tc>
          <w:tcPr>
            <w:tcW w:w="850" w:type="dxa"/>
            <w:tcBorders>
              <w:top w:val="single" w:sz="5" w:space="0" w:color="000000"/>
              <w:left w:val="single" w:sz="5" w:space="0" w:color="000000"/>
              <w:bottom w:val="single" w:sz="5" w:space="0" w:color="000000"/>
              <w:right w:val="single" w:sz="5" w:space="0" w:color="000000"/>
            </w:tcBorders>
          </w:tcPr>
          <w:p w:rsidR="00B31A6D" w:rsidRDefault="00B31A6D" w:rsidP="00D222BA">
            <w:pPr>
              <w:jc w:val="center"/>
              <w:rPr>
                <w:rFonts w:ascii="Times New Roman" w:eastAsia="Times New Roman" w:hAnsi="Times New Roman" w:cs="Times New Roman"/>
                <w:sz w:val="20"/>
              </w:rPr>
            </w:pPr>
            <w:r>
              <w:rPr>
                <w:rFonts w:ascii="Times New Roman" w:eastAsia="Times New Roman" w:hAnsi="Times New Roman" w:cs="Times New Roman"/>
                <w:sz w:val="20"/>
              </w:rPr>
              <w:t>All</w:t>
            </w:r>
          </w:p>
        </w:tc>
        <w:tc>
          <w:tcPr>
            <w:tcW w:w="1207"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rPr>
                <w:rFonts w:ascii="Times New Roman" w:eastAsia="Times New Roman" w:hAnsi="Times New Roman" w:cs="Times New Roman"/>
                <w:sz w:val="31"/>
                <w:vertAlign w:val="superscript"/>
              </w:rPr>
            </w:pPr>
            <w:r>
              <w:rPr>
                <w:rFonts w:ascii="Times New Roman" w:eastAsia="Times New Roman" w:hAnsi="Times New Roman" w:cs="Times New Roman"/>
                <w:sz w:val="31"/>
                <w:vertAlign w:val="superscript"/>
              </w:rPr>
              <w:t>**********</w:t>
            </w:r>
          </w:p>
        </w:tc>
        <w:tc>
          <w:tcPr>
            <w:tcW w:w="60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rPr>
                <w:rFonts w:ascii="Times New Roman" w:eastAsia="Times New Roman" w:hAnsi="Times New Roman" w:cs="Times New Roman"/>
                <w:sz w:val="20"/>
              </w:rPr>
            </w:pPr>
            <w:r w:rsidRPr="00D80828">
              <w:rPr>
                <w:rFonts w:ascii="Times New Roman" w:eastAsia="Times New Roman" w:hAnsi="Times New Roman" w:cs="Times New Roman"/>
                <w:sz w:val="20"/>
              </w:rPr>
              <w:t xml:space="preserve">To provide a counselling service for identified </w:t>
            </w:r>
            <w:r>
              <w:rPr>
                <w:rFonts w:ascii="Times New Roman" w:eastAsia="Times New Roman" w:hAnsi="Times New Roman" w:cs="Times New Roman"/>
                <w:sz w:val="20"/>
              </w:rPr>
              <w:t xml:space="preserve">vulnerable </w:t>
            </w:r>
            <w:r w:rsidRPr="00D80828">
              <w:rPr>
                <w:rFonts w:ascii="Times New Roman" w:eastAsia="Times New Roman" w:hAnsi="Times New Roman" w:cs="Times New Roman"/>
                <w:sz w:val="20"/>
              </w:rPr>
              <w:t>pupils</w:t>
            </w:r>
            <w:r>
              <w:rPr>
                <w:rFonts w:ascii="Times New Roman" w:eastAsia="Times New Roman" w:hAnsi="Times New Roman" w:cs="Times New Roman"/>
                <w:sz w:val="20"/>
              </w:rPr>
              <w:t>.</w:t>
            </w:r>
          </w:p>
        </w:tc>
      </w:tr>
      <w:tr w:rsidR="00B31A6D" w:rsidTr="00D222BA">
        <w:trPr>
          <w:trHeight w:val="984"/>
        </w:trPr>
        <w:tc>
          <w:tcPr>
            <w:tcW w:w="2872" w:type="dxa"/>
            <w:tcBorders>
              <w:top w:val="single" w:sz="5" w:space="0" w:color="000000"/>
              <w:left w:val="single" w:sz="5" w:space="0" w:color="000000"/>
              <w:bottom w:val="single" w:sz="5" w:space="0" w:color="000000"/>
              <w:right w:val="single" w:sz="5" w:space="0" w:color="000000"/>
            </w:tcBorders>
          </w:tcPr>
          <w:p w:rsidR="00B31A6D" w:rsidRDefault="00B31A6D" w:rsidP="00D222BA">
            <w:pPr>
              <w:rPr>
                <w:rFonts w:ascii="Times New Roman" w:eastAsia="Times New Roman" w:hAnsi="Times New Roman" w:cs="Times New Roman"/>
                <w:sz w:val="20"/>
              </w:rPr>
            </w:pPr>
            <w:r>
              <w:rPr>
                <w:rFonts w:ascii="Times New Roman" w:eastAsia="Times New Roman" w:hAnsi="Times New Roman" w:cs="Times New Roman"/>
                <w:sz w:val="20"/>
              </w:rPr>
              <w:t>Additional TAs in school</w:t>
            </w:r>
          </w:p>
        </w:tc>
        <w:tc>
          <w:tcPr>
            <w:tcW w:w="850" w:type="dxa"/>
            <w:tcBorders>
              <w:top w:val="single" w:sz="5" w:space="0" w:color="000000"/>
              <w:left w:val="single" w:sz="5" w:space="0" w:color="000000"/>
              <w:bottom w:val="single" w:sz="5" w:space="0" w:color="000000"/>
              <w:right w:val="single" w:sz="5" w:space="0" w:color="000000"/>
            </w:tcBorders>
          </w:tcPr>
          <w:p w:rsidR="00B31A6D" w:rsidRDefault="00B31A6D" w:rsidP="00D222BA">
            <w:pPr>
              <w:jc w:val="center"/>
              <w:rPr>
                <w:rFonts w:ascii="Times New Roman" w:eastAsia="Times New Roman" w:hAnsi="Times New Roman" w:cs="Times New Roman"/>
                <w:sz w:val="20"/>
              </w:rPr>
            </w:pPr>
            <w:r>
              <w:rPr>
                <w:rFonts w:ascii="Times New Roman" w:eastAsia="Times New Roman" w:hAnsi="Times New Roman" w:cs="Times New Roman"/>
                <w:sz w:val="20"/>
              </w:rPr>
              <w:t>All</w:t>
            </w:r>
          </w:p>
        </w:tc>
        <w:tc>
          <w:tcPr>
            <w:tcW w:w="1207"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rPr>
                <w:rFonts w:ascii="Times New Roman" w:eastAsia="Times New Roman" w:hAnsi="Times New Roman" w:cs="Times New Roman"/>
                <w:sz w:val="31"/>
                <w:vertAlign w:val="superscript"/>
              </w:rPr>
            </w:pPr>
            <w:r>
              <w:rPr>
                <w:rFonts w:ascii="Times New Roman" w:eastAsia="Times New Roman" w:hAnsi="Times New Roman" w:cs="Times New Roman"/>
                <w:sz w:val="31"/>
                <w:vertAlign w:val="superscript"/>
              </w:rPr>
              <w:t>*********</w:t>
            </w:r>
          </w:p>
        </w:tc>
        <w:tc>
          <w:tcPr>
            <w:tcW w:w="6096" w:type="dxa"/>
            <w:tcBorders>
              <w:top w:val="single" w:sz="5" w:space="0" w:color="000000"/>
              <w:left w:val="single" w:sz="5" w:space="0" w:color="000000"/>
              <w:bottom w:val="single" w:sz="5" w:space="0" w:color="000000"/>
              <w:right w:val="single" w:sz="5" w:space="0" w:color="000000"/>
            </w:tcBorders>
          </w:tcPr>
          <w:p w:rsidR="00B31A6D" w:rsidRPr="008F6559" w:rsidRDefault="00B31A6D" w:rsidP="00D222BA">
            <w:pPr>
              <w:ind w:left="2"/>
              <w:rPr>
                <w:rFonts w:ascii="Times New Roman" w:eastAsia="Times New Roman" w:hAnsi="Times New Roman" w:cs="Times New Roman"/>
                <w:sz w:val="20"/>
              </w:rPr>
            </w:pPr>
            <w:r w:rsidRPr="008F6559">
              <w:rPr>
                <w:rFonts w:ascii="Times New Roman" w:eastAsia="Times New Roman" w:hAnsi="Times New Roman" w:cs="Times New Roman"/>
                <w:sz w:val="20"/>
              </w:rPr>
              <w:t>To accelerate learning and narrow the gap in progress and attainment</w:t>
            </w:r>
          </w:p>
          <w:p w:rsidR="00B31A6D" w:rsidRDefault="00B31A6D" w:rsidP="00D222BA">
            <w:pPr>
              <w:ind w:left="2"/>
              <w:rPr>
                <w:rFonts w:ascii="Times New Roman" w:eastAsia="Times New Roman" w:hAnsi="Times New Roman" w:cs="Times New Roman"/>
                <w:sz w:val="20"/>
              </w:rPr>
            </w:pPr>
            <w:r w:rsidRPr="008F6559">
              <w:rPr>
                <w:rFonts w:ascii="Times New Roman" w:eastAsia="Times New Roman" w:hAnsi="Times New Roman" w:cs="Times New Roman"/>
                <w:sz w:val="20"/>
              </w:rPr>
              <w:t>between PP children and non PP children</w:t>
            </w:r>
            <w:r>
              <w:rPr>
                <w:rFonts w:ascii="Times New Roman" w:eastAsia="Times New Roman" w:hAnsi="Times New Roman" w:cs="Times New Roman"/>
                <w:sz w:val="20"/>
              </w:rPr>
              <w:t>.</w:t>
            </w:r>
          </w:p>
        </w:tc>
      </w:tr>
      <w:tr w:rsidR="00B31A6D" w:rsidTr="00D222BA">
        <w:trPr>
          <w:trHeight w:val="677"/>
        </w:trPr>
        <w:tc>
          <w:tcPr>
            <w:tcW w:w="2872" w:type="dxa"/>
            <w:tcBorders>
              <w:top w:val="single" w:sz="5" w:space="0" w:color="000000"/>
              <w:left w:val="single" w:sz="5" w:space="0" w:color="000000"/>
              <w:bottom w:val="single" w:sz="5" w:space="0" w:color="000000"/>
              <w:right w:val="single" w:sz="5" w:space="0" w:color="000000"/>
            </w:tcBorders>
          </w:tcPr>
          <w:p w:rsidR="00B31A6D" w:rsidRDefault="00B31A6D" w:rsidP="00D222BA">
            <w:r>
              <w:rPr>
                <w:rFonts w:ascii="Times New Roman" w:eastAsia="Times New Roman" w:hAnsi="Times New Roman" w:cs="Times New Roman"/>
                <w:sz w:val="20"/>
              </w:rPr>
              <w:t xml:space="preserve">Develop Library </w:t>
            </w:r>
          </w:p>
        </w:tc>
        <w:tc>
          <w:tcPr>
            <w:tcW w:w="850" w:type="dxa"/>
            <w:tcBorders>
              <w:top w:val="single" w:sz="5" w:space="0" w:color="000000"/>
              <w:left w:val="single" w:sz="5" w:space="0" w:color="000000"/>
              <w:bottom w:val="single" w:sz="5" w:space="0" w:color="000000"/>
              <w:right w:val="single" w:sz="5" w:space="0" w:color="000000"/>
            </w:tcBorders>
          </w:tcPr>
          <w:p w:rsidR="00B31A6D" w:rsidRDefault="00B31A6D" w:rsidP="00D222BA">
            <w:pPr>
              <w:ind w:right="4"/>
              <w:jc w:val="center"/>
            </w:pPr>
            <w:r>
              <w:rPr>
                <w:rFonts w:ascii="Times New Roman" w:eastAsia="Times New Roman" w:hAnsi="Times New Roman" w:cs="Times New Roman"/>
                <w:sz w:val="20"/>
              </w:rPr>
              <w:t xml:space="preserve">All </w:t>
            </w:r>
          </w:p>
        </w:tc>
        <w:tc>
          <w:tcPr>
            <w:tcW w:w="1207"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pPr>
            <w:r>
              <w:rPr>
                <w:rFonts w:ascii="Times New Roman" w:eastAsia="Times New Roman" w:hAnsi="Times New Roman" w:cs="Times New Roman"/>
                <w:sz w:val="20"/>
              </w:rPr>
              <w:t xml:space="preserve">£2000 </w:t>
            </w:r>
          </w:p>
        </w:tc>
        <w:tc>
          <w:tcPr>
            <w:tcW w:w="60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pPr>
            <w:r>
              <w:rPr>
                <w:rFonts w:ascii="Times New Roman" w:eastAsia="Times New Roman" w:hAnsi="Times New Roman" w:cs="Times New Roman"/>
                <w:sz w:val="20"/>
              </w:rPr>
              <w:t xml:space="preserve">To provide children with a broad  range of reading material and  promote the use of the library throughout school </w:t>
            </w:r>
          </w:p>
        </w:tc>
      </w:tr>
      <w:tr w:rsidR="00B31A6D" w:rsidTr="00D222BA">
        <w:trPr>
          <w:trHeight w:val="766"/>
        </w:trPr>
        <w:tc>
          <w:tcPr>
            <w:tcW w:w="2872" w:type="dxa"/>
            <w:tcBorders>
              <w:top w:val="single" w:sz="5" w:space="0" w:color="000000"/>
              <w:left w:val="single" w:sz="5" w:space="0" w:color="000000"/>
              <w:bottom w:val="single" w:sz="5" w:space="0" w:color="000000"/>
              <w:right w:val="single" w:sz="5" w:space="0" w:color="000000"/>
            </w:tcBorders>
          </w:tcPr>
          <w:p w:rsidR="00B31A6D" w:rsidRDefault="00B31A6D" w:rsidP="00D222BA">
            <w:r>
              <w:rPr>
                <w:rFonts w:ascii="Times New Roman" w:eastAsia="Times New Roman" w:hAnsi="Times New Roman" w:cs="Times New Roman"/>
                <w:sz w:val="20"/>
              </w:rPr>
              <w:t xml:space="preserve">Attendance awards  and certificates to improve attendance </w:t>
            </w:r>
          </w:p>
        </w:tc>
        <w:tc>
          <w:tcPr>
            <w:tcW w:w="850"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48"/>
              <w:jc w:val="center"/>
            </w:pPr>
            <w:r>
              <w:rPr>
                <w:rFonts w:ascii="Times New Roman" w:eastAsia="Times New Roman" w:hAnsi="Times New Roman" w:cs="Times New Roman"/>
                <w:sz w:val="20"/>
              </w:rPr>
              <w:t xml:space="preserve"> </w:t>
            </w:r>
          </w:p>
          <w:p w:rsidR="00B31A6D" w:rsidRDefault="00B31A6D" w:rsidP="00D222BA">
            <w:pPr>
              <w:ind w:right="4"/>
              <w:jc w:val="center"/>
            </w:pPr>
            <w:r>
              <w:rPr>
                <w:rFonts w:ascii="Times New Roman" w:eastAsia="Times New Roman" w:hAnsi="Times New Roman" w:cs="Times New Roman"/>
                <w:sz w:val="20"/>
              </w:rPr>
              <w:t xml:space="preserve">All </w:t>
            </w:r>
          </w:p>
        </w:tc>
        <w:tc>
          <w:tcPr>
            <w:tcW w:w="1207"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pPr>
            <w:r>
              <w:rPr>
                <w:rFonts w:ascii="Times New Roman" w:eastAsia="Times New Roman" w:hAnsi="Times New Roman" w:cs="Times New Roman"/>
                <w:sz w:val="20"/>
              </w:rPr>
              <w:t>£750</w:t>
            </w:r>
          </w:p>
        </w:tc>
        <w:tc>
          <w:tcPr>
            <w:tcW w:w="60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jc w:val="both"/>
            </w:pPr>
            <w:r>
              <w:rPr>
                <w:rFonts w:ascii="Times New Roman" w:eastAsia="Times New Roman" w:hAnsi="Times New Roman" w:cs="Times New Roman"/>
                <w:sz w:val="20"/>
              </w:rPr>
              <w:t xml:space="preserve">To provide incentives to all </w:t>
            </w:r>
            <w:proofErr w:type="gramStart"/>
            <w:r>
              <w:rPr>
                <w:rFonts w:ascii="Times New Roman" w:eastAsia="Times New Roman" w:hAnsi="Times New Roman" w:cs="Times New Roman"/>
                <w:sz w:val="20"/>
              </w:rPr>
              <w:t>children  to</w:t>
            </w:r>
            <w:proofErr w:type="gramEnd"/>
            <w:r>
              <w:rPr>
                <w:rFonts w:ascii="Times New Roman" w:eastAsia="Times New Roman" w:hAnsi="Times New Roman" w:cs="Times New Roman"/>
                <w:sz w:val="20"/>
              </w:rPr>
              <w:t xml:space="preserve">  attend school  on  time,  every  day specifically those whose  attendance is below  the school average. </w:t>
            </w:r>
          </w:p>
        </w:tc>
      </w:tr>
      <w:tr w:rsidR="00B31A6D" w:rsidTr="00D222BA">
        <w:trPr>
          <w:trHeight w:val="530"/>
        </w:trPr>
        <w:tc>
          <w:tcPr>
            <w:tcW w:w="2872"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pPr>
            <w:r>
              <w:rPr>
                <w:rFonts w:ascii="Times New Roman" w:eastAsia="Times New Roman" w:hAnsi="Times New Roman" w:cs="Times New Roman"/>
                <w:sz w:val="20"/>
              </w:rPr>
              <w:t xml:space="preserve">Cover for staff to offer Home Visits in Reception  </w:t>
            </w:r>
          </w:p>
        </w:tc>
        <w:tc>
          <w:tcPr>
            <w:tcW w:w="850"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5"/>
              <w:jc w:val="both"/>
            </w:pPr>
            <w:r>
              <w:rPr>
                <w:rFonts w:ascii="Times New Roman" w:eastAsia="Times New Roman" w:hAnsi="Times New Roman" w:cs="Times New Roman"/>
                <w:sz w:val="20"/>
              </w:rPr>
              <w:t xml:space="preserve"> Reception</w:t>
            </w:r>
          </w:p>
        </w:tc>
        <w:tc>
          <w:tcPr>
            <w:tcW w:w="1207"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ight="176" w:hanging="24"/>
            </w:pPr>
            <w:r>
              <w:rPr>
                <w:rFonts w:ascii="Times New Roman" w:eastAsia="Times New Roman" w:hAnsi="Times New Roman" w:cs="Times New Roman"/>
                <w:sz w:val="20"/>
              </w:rPr>
              <w:t xml:space="preserve"> ********</w:t>
            </w:r>
          </w:p>
        </w:tc>
        <w:tc>
          <w:tcPr>
            <w:tcW w:w="60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pPr>
            <w:r>
              <w:rPr>
                <w:rFonts w:ascii="Times New Roman" w:eastAsia="Times New Roman" w:hAnsi="Times New Roman" w:cs="Times New Roman"/>
                <w:sz w:val="20"/>
              </w:rPr>
              <w:t xml:space="preserve">To provide an excellent Early Help Offer for all our new families , targeting support where it is needed most  </w:t>
            </w:r>
          </w:p>
        </w:tc>
      </w:tr>
      <w:tr w:rsidR="00B31A6D" w:rsidTr="00D222BA">
        <w:trPr>
          <w:trHeight w:val="895"/>
        </w:trPr>
        <w:tc>
          <w:tcPr>
            <w:tcW w:w="2872"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ight="525"/>
            </w:pPr>
            <w:r>
              <w:rPr>
                <w:rFonts w:ascii="Times New Roman" w:eastAsia="Times New Roman" w:hAnsi="Times New Roman" w:cs="Times New Roman"/>
                <w:sz w:val="20"/>
              </w:rPr>
              <w:t xml:space="preserve">Wild Tribe (Year3 &amp; 4) </w:t>
            </w:r>
          </w:p>
        </w:tc>
        <w:tc>
          <w:tcPr>
            <w:tcW w:w="850"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7"/>
              <w:jc w:val="center"/>
            </w:pPr>
            <w:r>
              <w:rPr>
                <w:rFonts w:ascii="Times New Roman" w:eastAsia="Times New Roman" w:hAnsi="Times New Roman" w:cs="Times New Roman"/>
                <w:sz w:val="20"/>
              </w:rPr>
              <w:t>Y3/4</w:t>
            </w:r>
          </w:p>
        </w:tc>
        <w:tc>
          <w:tcPr>
            <w:tcW w:w="1207"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pPr>
            <w:r>
              <w:rPr>
                <w:rFonts w:ascii="Times New Roman" w:eastAsia="Times New Roman" w:hAnsi="Times New Roman" w:cs="Times New Roman"/>
                <w:sz w:val="20"/>
              </w:rPr>
              <w:t xml:space="preserve">£2300 </w:t>
            </w:r>
          </w:p>
          <w:p w:rsidR="00B31A6D" w:rsidRDefault="00B31A6D" w:rsidP="00D222BA">
            <w:pPr>
              <w:ind w:left="6"/>
            </w:pPr>
            <w:r>
              <w:rPr>
                <w:rFonts w:ascii="Times New Roman" w:eastAsia="Times New Roman" w:hAnsi="Times New Roman" w:cs="Times New Roman"/>
                <w:sz w:val="20"/>
              </w:rPr>
              <w:t xml:space="preserve"> </w:t>
            </w:r>
          </w:p>
        </w:tc>
        <w:tc>
          <w:tcPr>
            <w:tcW w:w="60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pPr>
            <w:r>
              <w:rPr>
                <w:rFonts w:ascii="Times New Roman" w:eastAsia="Times New Roman" w:hAnsi="Times New Roman" w:cs="Times New Roman"/>
                <w:sz w:val="20"/>
              </w:rPr>
              <w:t xml:space="preserve">To provide an outdoor nurture intervention to develop social and emotional skills </w:t>
            </w:r>
          </w:p>
        </w:tc>
      </w:tr>
      <w:tr w:rsidR="00B31A6D" w:rsidTr="00D222BA">
        <w:trPr>
          <w:trHeight w:val="895"/>
        </w:trPr>
        <w:tc>
          <w:tcPr>
            <w:tcW w:w="2872"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ight="525"/>
              <w:rPr>
                <w:rFonts w:ascii="Times New Roman" w:eastAsia="Times New Roman" w:hAnsi="Times New Roman" w:cs="Times New Roman"/>
                <w:sz w:val="20"/>
              </w:rPr>
            </w:pPr>
            <w:r>
              <w:rPr>
                <w:rFonts w:ascii="Times New Roman" w:eastAsia="Times New Roman" w:hAnsi="Times New Roman" w:cs="Times New Roman"/>
                <w:sz w:val="20"/>
              </w:rPr>
              <w:t>Write Stuff and Hooked on Books training  for SLT</w:t>
            </w:r>
          </w:p>
        </w:tc>
        <w:tc>
          <w:tcPr>
            <w:tcW w:w="850"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7"/>
              <w:jc w:val="center"/>
              <w:rPr>
                <w:rFonts w:ascii="Times New Roman" w:eastAsia="Times New Roman" w:hAnsi="Times New Roman" w:cs="Times New Roman"/>
                <w:sz w:val="20"/>
              </w:rPr>
            </w:pPr>
            <w:r>
              <w:rPr>
                <w:rFonts w:ascii="Times New Roman" w:eastAsia="Times New Roman" w:hAnsi="Times New Roman" w:cs="Times New Roman"/>
                <w:sz w:val="20"/>
              </w:rPr>
              <w:t>All</w:t>
            </w:r>
          </w:p>
        </w:tc>
        <w:tc>
          <w:tcPr>
            <w:tcW w:w="1207"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Pr>
                <w:rFonts w:ascii="Times New Roman" w:eastAsia="Times New Roman" w:hAnsi="Times New Roman" w:cs="Times New Roman"/>
                <w:sz w:val="20"/>
              </w:rPr>
            </w:pPr>
            <w:r>
              <w:rPr>
                <w:rFonts w:ascii="Times New Roman" w:eastAsia="Times New Roman" w:hAnsi="Times New Roman" w:cs="Times New Roman"/>
                <w:sz w:val="20"/>
              </w:rPr>
              <w:t>£895</w:t>
            </w:r>
          </w:p>
        </w:tc>
        <w:tc>
          <w:tcPr>
            <w:tcW w:w="60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Pr>
                <w:rFonts w:ascii="Times New Roman" w:eastAsia="Times New Roman" w:hAnsi="Times New Roman" w:cs="Times New Roman"/>
                <w:sz w:val="20"/>
              </w:rPr>
            </w:pPr>
            <w:r>
              <w:rPr>
                <w:rFonts w:ascii="Times New Roman" w:eastAsia="Times New Roman" w:hAnsi="Times New Roman" w:cs="Times New Roman"/>
                <w:sz w:val="20"/>
              </w:rPr>
              <w:t>To develop reading and writing across school.  To train staff across school and equip them with a range of strategies to improve writing across school.</w:t>
            </w:r>
          </w:p>
        </w:tc>
      </w:tr>
      <w:tr w:rsidR="00B31A6D" w:rsidTr="00D222BA">
        <w:trPr>
          <w:trHeight w:val="895"/>
        </w:trPr>
        <w:tc>
          <w:tcPr>
            <w:tcW w:w="2872"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ight="525"/>
              <w:rPr>
                <w:rFonts w:ascii="Times New Roman" w:eastAsia="Times New Roman" w:hAnsi="Times New Roman" w:cs="Times New Roman"/>
                <w:sz w:val="20"/>
              </w:rPr>
            </w:pPr>
            <w:r>
              <w:rPr>
                <w:rFonts w:ascii="Times New Roman" w:eastAsia="Times New Roman" w:hAnsi="Times New Roman" w:cs="Times New Roman"/>
                <w:sz w:val="20"/>
              </w:rPr>
              <w:t>Immersive Room development/licences and training for staff</w:t>
            </w:r>
          </w:p>
        </w:tc>
        <w:tc>
          <w:tcPr>
            <w:tcW w:w="850"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7"/>
              <w:jc w:val="center"/>
              <w:rPr>
                <w:rFonts w:ascii="Times New Roman" w:eastAsia="Times New Roman" w:hAnsi="Times New Roman" w:cs="Times New Roman"/>
                <w:sz w:val="20"/>
              </w:rPr>
            </w:pPr>
            <w:r>
              <w:rPr>
                <w:rFonts w:ascii="Times New Roman" w:eastAsia="Times New Roman" w:hAnsi="Times New Roman" w:cs="Times New Roman"/>
                <w:sz w:val="20"/>
              </w:rPr>
              <w:t>All</w:t>
            </w:r>
          </w:p>
        </w:tc>
        <w:tc>
          <w:tcPr>
            <w:tcW w:w="1207"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Pr>
                <w:rFonts w:ascii="Times New Roman" w:eastAsia="Times New Roman" w:hAnsi="Times New Roman" w:cs="Times New Roman"/>
                <w:sz w:val="20"/>
              </w:rPr>
            </w:pPr>
            <w:r>
              <w:rPr>
                <w:rFonts w:ascii="Times New Roman" w:eastAsia="Times New Roman" w:hAnsi="Times New Roman" w:cs="Times New Roman"/>
                <w:sz w:val="20"/>
              </w:rPr>
              <w:t>£4525</w:t>
            </w:r>
          </w:p>
        </w:tc>
        <w:tc>
          <w:tcPr>
            <w:tcW w:w="6096" w:type="dxa"/>
            <w:tcBorders>
              <w:top w:val="single" w:sz="5" w:space="0" w:color="000000"/>
              <w:left w:val="single" w:sz="5" w:space="0" w:color="000000"/>
              <w:bottom w:val="single" w:sz="5" w:space="0" w:color="000000"/>
              <w:right w:val="single" w:sz="5" w:space="0" w:color="000000"/>
            </w:tcBorders>
          </w:tcPr>
          <w:p w:rsidR="00B31A6D" w:rsidRPr="008F6559" w:rsidRDefault="00B31A6D" w:rsidP="00D222BA">
            <w:pPr>
              <w:ind w:left="6"/>
              <w:rPr>
                <w:rFonts w:ascii="Times New Roman" w:eastAsia="Times New Roman" w:hAnsi="Times New Roman" w:cs="Times New Roman"/>
                <w:sz w:val="20"/>
              </w:rPr>
            </w:pPr>
            <w:r>
              <w:rPr>
                <w:rFonts w:ascii="Times New Roman" w:eastAsia="Times New Roman" w:hAnsi="Times New Roman" w:cs="Times New Roman"/>
                <w:sz w:val="20"/>
              </w:rPr>
              <w:t xml:space="preserve">To enhance imagination and develop </w:t>
            </w:r>
            <w:r w:rsidRPr="008F6559">
              <w:rPr>
                <w:rFonts w:ascii="Times New Roman" w:eastAsia="Times New Roman" w:hAnsi="Times New Roman" w:cs="Times New Roman"/>
                <w:sz w:val="20"/>
              </w:rPr>
              <w:t>an awareness of the wider world</w:t>
            </w:r>
          </w:p>
          <w:p w:rsidR="00B31A6D" w:rsidRDefault="00B31A6D" w:rsidP="00D222BA">
            <w:pPr>
              <w:ind w:left="6"/>
              <w:rPr>
                <w:rFonts w:ascii="Times New Roman" w:eastAsia="Times New Roman" w:hAnsi="Times New Roman" w:cs="Times New Roman"/>
                <w:sz w:val="20"/>
              </w:rPr>
            </w:pPr>
            <w:r w:rsidRPr="008F6559">
              <w:rPr>
                <w:rFonts w:ascii="Times New Roman" w:eastAsia="Times New Roman" w:hAnsi="Times New Roman" w:cs="Times New Roman"/>
                <w:sz w:val="20"/>
              </w:rPr>
              <w:t>contributing to creative writing</w:t>
            </w:r>
          </w:p>
        </w:tc>
      </w:tr>
      <w:tr w:rsidR="00B31A6D" w:rsidTr="00D222BA">
        <w:trPr>
          <w:trHeight w:val="895"/>
        </w:trPr>
        <w:tc>
          <w:tcPr>
            <w:tcW w:w="2872"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ight="525"/>
              <w:rPr>
                <w:rFonts w:ascii="Times New Roman" w:eastAsia="Times New Roman" w:hAnsi="Times New Roman" w:cs="Times New Roman"/>
                <w:sz w:val="20"/>
              </w:rPr>
            </w:pPr>
            <w:r>
              <w:rPr>
                <w:rFonts w:ascii="Times New Roman" w:eastAsia="Times New Roman" w:hAnsi="Times New Roman" w:cs="Times New Roman"/>
                <w:sz w:val="20"/>
              </w:rPr>
              <w:t>Team Teach Training and CPD for staff focusing on attachment disorders.</w:t>
            </w:r>
          </w:p>
        </w:tc>
        <w:tc>
          <w:tcPr>
            <w:tcW w:w="850"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7"/>
              <w:jc w:val="center"/>
              <w:rPr>
                <w:rFonts w:ascii="Times New Roman" w:eastAsia="Times New Roman" w:hAnsi="Times New Roman" w:cs="Times New Roman"/>
                <w:sz w:val="20"/>
              </w:rPr>
            </w:pPr>
            <w:r>
              <w:rPr>
                <w:rFonts w:ascii="Times New Roman" w:eastAsia="Times New Roman" w:hAnsi="Times New Roman" w:cs="Times New Roman"/>
                <w:sz w:val="20"/>
              </w:rPr>
              <w:t>All</w:t>
            </w:r>
          </w:p>
        </w:tc>
        <w:tc>
          <w:tcPr>
            <w:tcW w:w="1207"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Pr>
                <w:rFonts w:ascii="Times New Roman" w:eastAsia="Times New Roman" w:hAnsi="Times New Roman" w:cs="Times New Roman"/>
                <w:sz w:val="20"/>
              </w:rPr>
            </w:pPr>
            <w:r>
              <w:rPr>
                <w:rFonts w:ascii="Times New Roman" w:eastAsia="Times New Roman" w:hAnsi="Times New Roman" w:cs="Times New Roman"/>
                <w:sz w:val="20"/>
              </w:rPr>
              <w:t>£1124</w:t>
            </w:r>
          </w:p>
        </w:tc>
        <w:tc>
          <w:tcPr>
            <w:tcW w:w="60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Pr>
                <w:rFonts w:ascii="Times New Roman" w:eastAsia="Times New Roman" w:hAnsi="Times New Roman" w:cs="Times New Roman"/>
                <w:sz w:val="20"/>
              </w:rPr>
            </w:pPr>
            <w:r w:rsidRPr="00357DCC">
              <w:rPr>
                <w:rFonts w:ascii="Times New Roman" w:eastAsia="Times New Roman" w:hAnsi="Times New Roman" w:cs="Times New Roman"/>
                <w:sz w:val="20"/>
              </w:rPr>
              <w:t>To embed the core principles of attachment across the school for PP pupils so that it has a posi</w:t>
            </w:r>
            <w:r>
              <w:rPr>
                <w:rFonts w:ascii="Times New Roman" w:eastAsia="Times New Roman" w:hAnsi="Times New Roman" w:cs="Times New Roman"/>
                <w:sz w:val="20"/>
              </w:rPr>
              <w:t>tive impact on their progress.</w:t>
            </w:r>
          </w:p>
          <w:p w:rsidR="00B31A6D" w:rsidRPr="005833D0" w:rsidRDefault="00B31A6D" w:rsidP="00D222BA">
            <w:pPr>
              <w:ind w:left="6"/>
              <w:rPr>
                <w:rFonts w:ascii="Times New Roman" w:eastAsia="Times New Roman" w:hAnsi="Times New Roman" w:cs="Times New Roman"/>
                <w:sz w:val="20"/>
              </w:rPr>
            </w:pPr>
            <w:r w:rsidRPr="005833D0">
              <w:rPr>
                <w:rFonts w:ascii="Times New Roman" w:eastAsia="Times New Roman" w:hAnsi="Times New Roman" w:cs="Times New Roman"/>
                <w:sz w:val="20"/>
              </w:rPr>
              <w:lastRenderedPageBreak/>
              <w:t xml:space="preserve">Team Teach </w:t>
            </w:r>
            <w:r>
              <w:rPr>
                <w:rFonts w:ascii="Times New Roman" w:eastAsia="Times New Roman" w:hAnsi="Times New Roman" w:cs="Times New Roman"/>
                <w:sz w:val="20"/>
              </w:rPr>
              <w:t>refresher training for staff to ensure</w:t>
            </w:r>
            <w:r w:rsidRPr="005833D0">
              <w:rPr>
                <w:rFonts w:ascii="Times New Roman" w:eastAsia="Times New Roman" w:hAnsi="Times New Roman" w:cs="Times New Roman"/>
                <w:sz w:val="20"/>
              </w:rPr>
              <w:t xml:space="preserve"> positive behaviour support approaches and plans, with a focus on </w:t>
            </w:r>
            <w:proofErr w:type="spellStart"/>
            <w:r w:rsidRPr="005833D0">
              <w:rPr>
                <w:rFonts w:ascii="Times New Roman" w:eastAsia="Times New Roman" w:hAnsi="Times New Roman" w:cs="Times New Roman"/>
                <w:sz w:val="20"/>
              </w:rPr>
              <w:t>deescalation</w:t>
            </w:r>
            <w:proofErr w:type="spellEnd"/>
            <w:r w:rsidRPr="005833D0">
              <w:rPr>
                <w:rFonts w:ascii="Times New Roman" w:eastAsia="Times New Roman" w:hAnsi="Times New Roman" w:cs="Times New Roman"/>
                <w:sz w:val="20"/>
              </w:rPr>
              <w:t>,</w:t>
            </w:r>
          </w:p>
          <w:p w:rsidR="00B31A6D" w:rsidRDefault="00B31A6D" w:rsidP="00D222BA">
            <w:pPr>
              <w:ind w:left="6"/>
              <w:rPr>
                <w:rFonts w:ascii="Times New Roman" w:eastAsia="Times New Roman" w:hAnsi="Times New Roman" w:cs="Times New Roman"/>
                <w:sz w:val="20"/>
              </w:rPr>
            </w:pPr>
            <w:r w:rsidRPr="005833D0">
              <w:rPr>
                <w:rFonts w:ascii="Times New Roman" w:eastAsia="Times New Roman" w:hAnsi="Times New Roman" w:cs="Times New Roman"/>
                <w:sz w:val="20"/>
              </w:rPr>
              <w:t>to actively reduce risk and the need for restraint; to</w:t>
            </w:r>
            <w:r>
              <w:rPr>
                <w:rFonts w:ascii="Times New Roman" w:eastAsia="Times New Roman" w:hAnsi="Times New Roman" w:cs="Times New Roman"/>
                <w:sz w:val="20"/>
              </w:rPr>
              <w:t xml:space="preserve"> support teaching</w:t>
            </w:r>
            <w:r w:rsidRPr="005833D0">
              <w:rPr>
                <w:rFonts w:ascii="Times New Roman" w:eastAsia="Times New Roman" w:hAnsi="Times New Roman" w:cs="Times New Roman"/>
                <w:sz w:val="20"/>
              </w:rPr>
              <w:t>, by increasing staff confidence and competence, in responding to behav</w:t>
            </w:r>
            <w:r>
              <w:rPr>
                <w:rFonts w:ascii="Times New Roman" w:eastAsia="Times New Roman" w:hAnsi="Times New Roman" w:cs="Times New Roman"/>
                <w:sz w:val="20"/>
              </w:rPr>
              <w:t xml:space="preserve">iours that challenge, </w:t>
            </w:r>
            <w:r w:rsidRPr="005833D0">
              <w:rPr>
                <w:rFonts w:ascii="Times New Roman" w:eastAsia="Times New Roman" w:hAnsi="Times New Roman" w:cs="Times New Roman"/>
                <w:sz w:val="20"/>
              </w:rPr>
              <w:t>whilst promoting and pro</w:t>
            </w:r>
            <w:r>
              <w:rPr>
                <w:rFonts w:ascii="Times New Roman" w:eastAsia="Times New Roman" w:hAnsi="Times New Roman" w:cs="Times New Roman"/>
                <w:sz w:val="20"/>
              </w:rPr>
              <w:t>tecting positive relationships.</w:t>
            </w:r>
          </w:p>
        </w:tc>
      </w:tr>
      <w:tr w:rsidR="00B31A6D" w:rsidTr="00D222BA">
        <w:trPr>
          <w:trHeight w:val="895"/>
        </w:trPr>
        <w:tc>
          <w:tcPr>
            <w:tcW w:w="2872"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ight="525"/>
              <w:rPr>
                <w:rFonts w:ascii="Times New Roman" w:eastAsia="Times New Roman" w:hAnsi="Times New Roman" w:cs="Times New Roman"/>
                <w:sz w:val="20"/>
              </w:rPr>
            </w:pPr>
            <w:r>
              <w:rPr>
                <w:rFonts w:ascii="Times New Roman" w:eastAsia="Times New Roman" w:hAnsi="Times New Roman" w:cs="Times New Roman"/>
                <w:sz w:val="20"/>
              </w:rPr>
              <w:lastRenderedPageBreak/>
              <w:t>Beanstalk reading</w:t>
            </w:r>
          </w:p>
        </w:tc>
        <w:tc>
          <w:tcPr>
            <w:tcW w:w="850"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7"/>
              <w:jc w:val="center"/>
              <w:rPr>
                <w:rFonts w:ascii="Times New Roman" w:eastAsia="Times New Roman" w:hAnsi="Times New Roman" w:cs="Times New Roman"/>
                <w:sz w:val="20"/>
              </w:rPr>
            </w:pPr>
            <w:r>
              <w:rPr>
                <w:rFonts w:ascii="Times New Roman" w:eastAsia="Times New Roman" w:hAnsi="Times New Roman" w:cs="Times New Roman"/>
                <w:sz w:val="20"/>
              </w:rPr>
              <w:t>Upper KS2</w:t>
            </w:r>
          </w:p>
        </w:tc>
        <w:tc>
          <w:tcPr>
            <w:tcW w:w="1207"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Pr>
                <w:rFonts w:ascii="Times New Roman" w:eastAsia="Times New Roman" w:hAnsi="Times New Roman" w:cs="Times New Roman"/>
                <w:sz w:val="20"/>
              </w:rPr>
            </w:pPr>
            <w:r>
              <w:rPr>
                <w:rFonts w:ascii="Times New Roman" w:eastAsia="Times New Roman" w:hAnsi="Times New Roman" w:cs="Times New Roman"/>
                <w:sz w:val="20"/>
              </w:rPr>
              <w:t>£642</w:t>
            </w:r>
          </w:p>
        </w:tc>
        <w:tc>
          <w:tcPr>
            <w:tcW w:w="60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Pr>
                <w:rFonts w:ascii="Times New Roman" w:eastAsia="Times New Roman" w:hAnsi="Times New Roman" w:cs="Times New Roman"/>
                <w:sz w:val="20"/>
              </w:rPr>
            </w:pPr>
            <w:r>
              <w:rPr>
                <w:rFonts w:ascii="Times New Roman" w:eastAsia="Times New Roman" w:hAnsi="Times New Roman" w:cs="Times New Roman"/>
                <w:sz w:val="20"/>
              </w:rPr>
              <w:t>O</w:t>
            </w:r>
            <w:r w:rsidRPr="008F6559">
              <w:rPr>
                <w:rFonts w:ascii="Times New Roman" w:eastAsia="Times New Roman" w:hAnsi="Times New Roman" w:cs="Times New Roman"/>
                <w:sz w:val="20"/>
              </w:rPr>
              <w:t xml:space="preserve">ne-to-one literacy to </w:t>
            </w:r>
            <w:r>
              <w:rPr>
                <w:rFonts w:ascii="Times New Roman" w:eastAsia="Times New Roman" w:hAnsi="Times New Roman" w:cs="Times New Roman"/>
                <w:sz w:val="20"/>
              </w:rPr>
              <w:t xml:space="preserve">support disadvantaged </w:t>
            </w:r>
            <w:r w:rsidRPr="008F6559">
              <w:rPr>
                <w:rFonts w:ascii="Times New Roman" w:eastAsia="Times New Roman" w:hAnsi="Times New Roman" w:cs="Times New Roman"/>
                <w:sz w:val="20"/>
              </w:rPr>
              <w:t xml:space="preserve">children </w:t>
            </w:r>
            <w:r>
              <w:rPr>
                <w:rFonts w:ascii="Times New Roman" w:eastAsia="Times New Roman" w:hAnsi="Times New Roman" w:cs="Times New Roman"/>
                <w:sz w:val="20"/>
              </w:rPr>
              <w:t xml:space="preserve">needed extra help </w:t>
            </w:r>
            <w:r w:rsidRPr="008F6559">
              <w:rPr>
                <w:rFonts w:ascii="Times New Roman" w:eastAsia="Times New Roman" w:hAnsi="Times New Roman" w:cs="Times New Roman"/>
                <w:sz w:val="20"/>
              </w:rPr>
              <w:t xml:space="preserve"> with their reading</w:t>
            </w:r>
          </w:p>
        </w:tc>
      </w:tr>
      <w:tr w:rsidR="00B31A6D" w:rsidTr="00D222BA">
        <w:trPr>
          <w:trHeight w:val="895"/>
        </w:trPr>
        <w:tc>
          <w:tcPr>
            <w:tcW w:w="2872"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ight="525"/>
              <w:rPr>
                <w:rFonts w:ascii="Times New Roman" w:eastAsia="Times New Roman" w:hAnsi="Times New Roman" w:cs="Times New Roman"/>
                <w:sz w:val="20"/>
              </w:rPr>
            </w:pPr>
            <w:r>
              <w:rPr>
                <w:rFonts w:ascii="Times New Roman" w:eastAsia="Times New Roman" w:hAnsi="Times New Roman" w:cs="Times New Roman"/>
                <w:sz w:val="20"/>
              </w:rPr>
              <w:t>CPOMS</w:t>
            </w:r>
          </w:p>
        </w:tc>
        <w:tc>
          <w:tcPr>
            <w:tcW w:w="850"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7"/>
              <w:jc w:val="center"/>
              <w:rPr>
                <w:rFonts w:ascii="Times New Roman" w:eastAsia="Times New Roman" w:hAnsi="Times New Roman" w:cs="Times New Roman"/>
                <w:sz w:val="20"/>
              </w:rPr>
            </w:pPr>
            <w:r>
              <w:rPr>
                <w:rFonts w:ascii="Times New Roman" w:eastAsia="Times New Roman" w:hAnsi="Times New Roman" w:cs="Times New Roman"/>
                <w:sz w:val="20"/>
              </w:rPr>
              <w:t>All</w:t>
            </w:r>
          </w:p>
        </w:tc>
        <w:tc>
          <w:tcPr>
            <w:tcW w:w="1207"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Pr>
                <w:rFonts w:ascii="Times New Roman" w:eastAsia="Times New Roman" w:hAnsi="Times New Roman" w:cs="Times New Roman"/>
                <w:sz w:val="20"/>
              </w:rPr>
            </w:pPr>
            <w:r>
              <w:rPr>
                <w:rFonts w:ascii="Times New Roman" w:eastAsia="Times New Roman" w:hAnsi="Times New Roman" w:cs="Times New Roman"/>
                <w:sz w:val="20"/>
              </w:rPr>
              <w:t>£966.60</w:t>
            </w:r>
          </w:p>
        </w:tc>
        <w:tc>
          <w:tcPr>
            <w:tcW w:w="60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Pr>
                <w:rFonts w:ascii="Times New Roman" w:eastAsia="Times New Roman" w:hAnsi="Times New Roman" w:cs="Times New Roman"/>
                <w:sz w:val="20"/>
              </w:rPr>
            </w:pPr>
            <w:r>
              <w:rPr>
                <w:rFonts w:ascii="Times New Roman" w:eastAsia="Times New Roman" w:hAnsi="Times New Roman" w:cs="Times New Roman"/>
                <w:sz w:val="20"/>
              </w:rPr>
              <w:t>To provide s</w:t>
            </w:r>
            <w:r w:rsidRPr="008F6559">
              <w:rPr>
                <w:rFonts w:ascii="Times New Roman" w:eastAsia="Times New Roman" w:hAnsi="Times New Roman" w:cs="Times New Roman"/>
                <w:sz w:val="20"/>
              </w:rPr>
              <w:t>ecure online monitoring of child protection, safeguarding and wider stud</w:t>
            </w:r>
            <w:r>
              <w:rPr>
                <w:rFonts w:ascii="Times New Roman" w:eastAsia="Times New Roman" w:hAnsi="Times New Roman" w:cs="Times New Roman"/>
                <w:sz w:val="20"/>
              </w:rPr>
              <w:t>ent pastoral welfare.</w:t>
            </w:r>
          </w:p>
        </w:tc>
      </w:tr>
      <w:tr w:rsidR="00B31A6D" w:rsidTr="00D222BA">
        <w:trPr>
          <w:trHeight w:val="895"/>
        </w:trPr>
        <w:tc>
          <w:tcPr>
            <w:tcW w:w="2872"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ight="525"/>
              <w:rPr>
                <w:rFonts w:ascii="Times New Roman" w:eastAsia="Times New Roman" w:hAnsi="Times New Roman" w:cs="Times New Roman"/>
                <w:sz w:val="20"/>
              </w:rPr>
            </w:pPr>
            <w:r>
              <w:rPr>
                <w:rFonts w:ascii="Times New Roman" w:eastAsia="Times New Roman" w:hAnsi="Times New Roman" w:cs="Times New Roman"/>
                <w:sz w:val="20"/>
              </w:rPr>
              <w:t>Transport and trips</w:t>
            </w:r>
          </w:p>
        </w:tc>
        <w:tc>
          <w:tcPr>
            <w:tcW w:w="850"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7"/>
              <w:jc w:val="center"/>
              <w:rPr>
                <w:rFonts w:ascii="Times New Roman" w:eastAsia="Times New Roman" w:hAnsi="Times New Roman" w:cs="Times New Roman"/>
                <w:sz w:val="20"/>
              </w:rPr>
            </w:pPr>
            <w:r>
              <w:rPr>
                <w:rFonts w:ascii="Times New Roman" w:eastAsia="Times New Roman" w:hAnsi="Times New Roman" w:cs="Times New Roman"/>
                <w:sz w:val="20"/>
              </w:rPr>
              <w:t>All</w:t>
            </w:r>
          </w:p>
        </w:tc>
        <w:tc>
          <w:tcPr>
            <w:tcW w:w="1207"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Pr>
                <w:rFonts w:ascii="Times New Roman" w:eastAsia="Times New Roman" w:hAnsi="Times New Roman" w:cs="Times New Roman"/>
                <w:sz w:val="20"/>
              </w:rPr>
            </w:pPr>
            <w:r>
              <w:rPr>
                <w:rFonts w:ascii="Times New Roman" w:eastAsia="Times New Roman" w:hAnsi="Times New Roman" w:cs="Times New Roman"/>
                <w:sz w:val="20"/>
              </w:rPr>
              <w:t>£5750</w:t>
            </w:r>
          </w:p>
        </w:tc>
        <w:tc>
          <w:tcPr>
            <w:tcW w:w="60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Pr>
                <w:rFonts w:ascii="Times New Roman" w:eastAsia="Times New Roman" w:hAnsi="Times New Roman" w:cs="Times New Roman"/>
                <w:sz w:val="20"/>
              </w:rPr>
            </w:pPr>
            <w:r>
              <w:rPr>
                <w:rFonts w:ascii="Times New Roman" w:eastAsia="Times New Roman" w:hAnsi="Times New Roman" w:cs="Times New Roman"/>
                <w:sz w:val="20"/>
              </w:rPr>
              <w:t>To subside the cost of trips and transport to provide opportunities for disadvantages pupils to participate in wider curricular experiences.</w:t>
            </w:r>
          </w:p>
          <w:p w:rsidR="00B31A6D" w:rsidRDefault="00B31A6D" w:rsidP="00D222BA">
            <w:pPr>
              <w:ind w:left="6"/>
              <w:rPr>
                <w:rFonts w:ascii="Times New Roman" w:eastAsia="Times New Roman" w:hAnsi="Times New Roman" w:cs="Times New Roman"/>
                <w:sz w:val="20"/>
              </w:rPr>
            </w:pPr>
            <w:r w:rsidRPr="00357DCC">
              <w:rPr>
                <w:rFonts w:ascii="Times New Roman" w:eastAsia="Times New Roman" w:hAnsi="Times New Roman" w:cs="Times New Roman"/>
                <w:sz w:val="20"/>
              </w:rPr>
              <w:t>To provide opportunities for school visits, visiting speakers and enrichment in the curriculum to promote their aspirations, self</w:t>
            </w:r>
            <w:r>
              <w:rPr>
                <w:rFonts w:ascii="Times New Roman" w:eastAsia="Times New Roman" w:hAnsi="Times New Roman" w:cs="Times New Roman"/>
                <w:sz w:val="20"/>
              </w:rPr>
              <w:t>-</w:t>
            </w:r>
            <w:r w:rsidRPr="00357DCC">
              <w:rPr>
                <w:rFonts w:ascii="Times New Roman" w:eastAsia="Times New Roman" w:hAnsi="Times New Roman" w:cs="Times New Roman"/>
                <w:sz w:val="20"/>
              </w:rPr>
              <w:t>esteem and confidence</w:t>
            </w:r>
          </w:p>
        </w:tc>
      </w:tr>
      <w:tr w:rsidR="00B31A6D" w:rsidTr="00D222BA">
        <w:trPr>
          <w:trHeight w:val="895"/>
        </w:trPr>
        <w:tc>
          <w:tcPr>
            <w:tcW w:w="2872"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ight="525"/>
              <w:rPr>
                <w:rFonts w:ascii="Times New Roman" w:eastAsia="Times New Roman" w:hAnsi="Times New Roman" w:cs="Times New Roman"/>
                <w:sz w:val="20"/>
              </w:rPr>
            </w:pPr>
            <w:r>
              <w:rPr>
                <w:rFonts w:ascii="Times New Roman" w:eastAsia="Times New Roman" w:hAnsi="Times New Roman" w:cs="Times New Roman"/>
                <w:sz w:val="20"/>
              </w:rPr>
              <w:t xml:space="preserve">Garden and outdoor learning </w:t>
            </w:r>
          </w:p>
        </w:tc>
        <w:tc>
          <w:tcPr>
            <w:tcW w:w="850"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7"/>
              <w:jc w:val="center"/>
              <w:rPr>
                <w:rFonts w:ascii="Times New Roman" w:eastAsia="Times New Roman" w:hAnsi="Times New Roman" w:cs="Times New Roman"/>
                <w:sz w:val="20"/>
              </w:rPr>
            </w:pPr>
            <w:r>
              <w:rPr>
                <w:rFonts w:ascii="Times New Roman" w:eastAsia="Times New Roman" w:hAnsi="Times New Roman" w:cs="Times New Roman"/>
                <w:sz w:val="20"/>
              </w:rPr>
              <w:t>All</w:t>
            </w:r>
          </w:p>
        </w:tc>
        <w:tc>
          <w:tcPr>
            <w:tcW w:w="1207"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Pr>
                <w:rFonts w:ascii="Times New Roman" w:eastAsia="Times New Roman" w:hAnsi="Times New Roman" w:cs="Times New Roman"/>
                <w:sz w:val="20"/>
              </w:rPr>
            </w:pPr>
            <w:r>
              <w:rPr>
                <w:rFonts w:ascii="Times New Roman" w:eastAsia="Times New Roman" w:hAnsi="Times New Roman" w:cs="Times New Roman"/>
                <w:sz w:val="20"/>
              </w:rPr>
              <w:t>£10,000</w:t>
            </w:r>
          </w:p>
        </w:tc>
        <w:tc>
          <w:tcPr>
            <w:tcW w:w="6096" w:type="dxa"/>
            <w:tcBorders>
              <w:top w:val="single" w:sz="5" w:space="0" w:color="000000"/>
              <w:left w:val="single" w:sz="5" w:space="0" w:color="000000"/>
              <w:bottom w:val="single" w:sz="5" w:space="0" w:color="000000"/>
              <w:right w:val="single" w:sz="5" w:space="0" w:color="000000"/>
            </w:tcBorders>
          </w:tcPr>
          <w:p w:rsidR="00B31A6D" w:rsidRPr="008F6559" w:rsidRDefault="00B31A6D" w:rsidP="00D222BA">
            <w:pPr>
              <w:ind w:left="6"/>
              <w:rPr>
                <w:rFonts w:ascii="Times New Roman" w:eastAsia="Times New Roman" w:hAnsi="Times New Roman" w:cs="Times New Roman"/>
                <w:sz w:val="20"/>
              </w:rPr>
            </w:pPr>
            <w:r w:rsidRPr="008F6559">
              <w:rPr>
                <w:rFonts w:ascii="Times New Roman" w:eastAsia="Times New Roman" w:hAnsi="Times New Roman" w:cs="Times New Roman"/>
                <w:sz w:val="20"/>
              </w:rPr>
              <w:t>To improve the provision in order to create more stimulating and</w:t>
            </w:r>
          </w:p>
          <w:p w:rsidR="00B31A6D" w:rsidRDefault="00B31A6D" w:rsidP="00D222BA">
            <w:pPr>
              <w:ind w:left="6"/>
              <w:rPr>
                <w:rFonts w:ascii="Times New Roman" w:eastAsia="Times New Roman" w:hAnsi="Times New Roman" w:cs="Times New Roman"/>
                <w:sz w:val="20"/>
              </w:rPr>
            </w:pPr>
            <w:r w:rsidRPr="008F6559">
              <w:rPr>
                <w:rFonts w:ascii="Times New Roman" w:eastAsia="Times New Roman" w:hAnsi="Times New Roman" w:cs="Times New Roman"/>
                <w:sz w:val="20"/>
              </w:rPr>
              <w:t>structured playtimes and outdoor learning space</w:t>
            </w:r>
            <w:r>
              <w:rPr>
                <w:rFonts w:ascii="Times New Roman" w:eastAsia="Times New Roman" w:hAnsi="Times New Roman" w:cs="Times New Roman"/>
                <w:sz w:val="20"/>
              </w:rPr>
              <w:t>.</w:t>
            </w:r>
          </w:p>
        </w:tc>
      </w:tr>
      <w:tr w:rsidR="00B31A6D" w:rsidTr="00D222BA">
        <w:trPr>
          <w:trHeight w:val="895"/>
        </w:trPr>
        <w:tc>
          <w:tcPr>
            <w:tcW w:w="2872" w:type="dxa"/>
            <w:tcBorders>
              <w:top w:val="single" w:sz="5" w:space="0" w:color="000000"/>
              <w:left w:val="single" w:sz="5" w:space="0" w:color="000000"/>
              <w:bottom w:val="single" w:sz="5" w:space="0" w:color="000000"/>
              <w:right w:val="single" w:sz="5" w:space="0" w:color="000000"/>
            </w:tcBorders>
          </w:tcPr>
          <w:p w:rsidR="00B31A6D" w:rsidRDefault="00B31A6D" w:rsidP="00D222BA">
            <w:pPr>
              <w:ind w:right="525"/>
              <w:rPr>
                <w:rFonts w:ascii="Times New Roman" w:eastAsia="Times New Roman" w:hAnsi="Times New Roman" w:cs="Times New Roman"/>
                <w:sz w:val="20"/>
              </w:rPr>
            </w:pPr>
            <w:proofErr w:type="spellStart"/>
            <w:r>
              <w:rPr>
                <w:rFonts w:ascii="Times New Roman" w:eastAsia="Times New Roman" w:hAnsi="Times New Roman" w:cs="Times New Roman"/>
                <w:sz w:val="20"/>
              </w:rPr>
              <w:t>ThInc</w:t>
            </w:r>
            <w:proofErr w:type="spellEnd"/>
            <w:r>
              <w:rPr>
                <w:rFonts w:ascii="Times New Roman" w:eastAsia="Times New Roman" w:hAnsi="Times New Roman" w:cs="Times New Roman"/>
                <w:sz w:val="20"/>
              </w:rPr>
              <w:t xml:space="preserve"> Room and SEN resources</w:t>
            </w:r>
          </w:p>
        </w:tc>
        <w:tc>
          <w:tcPr>
            <w:tcW w:w="850"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7"/>
              <w:jc w:val="center"/>
              <w:rPr>
                <w:rFonts w:ascii="Times New Roman" w:eastAsia="Times New Roman" w:hAnsi="Times New Roman" w:cs="Times New Roman"/>
                <w:sz w:val="20"/>
              </w:rPr>
            </w:pPr>
            <w:r>
              <w:rPr>
                <w:rFonts w:ascii="Times New Roman" w:eastAsia="Times New Roman" w:hAnsi="Times New Roman" w:cs="Times New Roman"/>
                <w:sz w:val="20"/>
              </w:rPr>
              <w:t>All</w:t>
            </w:r>
          </w:p>
        </w:tc>
        <w:tc>
          <w:tcPr>
            <w:tcW w:w="1207"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Pr>
                <w:rFonts w:ascii="Times New Roman" w:eastAsia="Times New Roman" w:hAnsi="Times New Roman" w:cs="Times New Roman"/>
                <w:sz w:val="20"/>
              </w:rPr>
            </w:pPr>
            <w:r>
              <w:rPr>
                <w:rFonts w:ascii="Times New Roman" w:eastAsia="Times New Roman" w:hAnsi="Times New Roman" w:cs="Times New Roman"/>
                <w:sz w:val="20"/>
              </w:rPr>
              <w:t>£2000</w:t>
            </w:r>
          </w:p>
        </w:tc>
        <w:tc>
          <w:tcPr>
            <w:tcW w:w="60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Pr>
                <w:rFonts w:ascii="Times New Roman" w:eastAsia="Times New Roman" w:hAnsi="Times New Roman" w:cs="Times New Roman"/>
                <w:sz w:val="20"/>
              </w:rPr>
            </w:pPr>
            <w:r>
              <w:rPr>
                <w:rFonts w:ascii="Times New Roman" w:eastAsia="Times New Roman" w:hAnsi="Times New Roman" w:cs="Times New Roman"/>
                <w:sz w:val="20"/>
              </w:rPr>
              <w:t>To</w:t>
            </w:r>
            <w:r w:rsidRPr="00E81D8D">
              <w:rPr>
                <w:rFonts w:ascii="Times New Roman" w:eastAsia="Times New Roman" w:hAnsi="Times New Roman" w:cs="Times New Roman"/>
                <w:sz w:val="20"/>
              </w:rPr>
              <w:t xml:space="preserve"> meet the needs of children failing to access school fully for a range of social and emotional reasons. It is a specially allocated and developed room that offers a more comfortable and nurturing environment. It has an allocated key worker (a school member of staff) who is trained in the use of lo</w:t>
            </w:r>
            <w:r>
              <w:rPr>
                <w:rFonts w:ascii="Times New Roman" w:eastAsia="Times New Roman" w:hAnsi="Times New Roman" w:cs="Times New Roman"/>
                <w:sz w:val="20"/>
              </w:rPr>
              <w:t xml:space="preserve">w-level therapeutic approaches combining </w:t>
            </w:r>
            <w:r w:rsidRPr="00E81D8D">
              <w:rPr>
                <w:rFonts w:ascii="Times New Roman" w:eastAsia="Times New Roman" w:hAnsi="Times New Roman" w:cs="Times New Roman"/>
                <w:sz w:val="20"/>
              </w:rPr>
              <w:t>therapeutic, nurturing and educational approaches.</w:t>
            </w:r>
          </w:p>
        </w:tc>
      </w:tr>
      <w:tr w:rsidR="00B31A6D" w:rsidTr="00D222BA">
        <w:trPr>
          <w:trHeight w:val="895"/>
        </w:trPr>
        <w:tc>
          <w:tcPr>
            <w:tcW w:w="2872" w:type="dxa"/>
            <w:tcBorders>
              <w:top w:val="single" w:sz="5" w:space="0" w:color="000000"/>
              <w:left w:val="single" w:sz="5" w:space="0" w:color="000000"/>
              <w:bottom w:val="single" w:sz="5" w:space="0" w:color="000000"/>
              <w:right w:val="single" w:sz="5" w:space="0" w:color="000000"/>
            </w:tcBorders>
          </w:tcPr>
          <w:p w:rsidR="00B31A6D" w:rsidRDefault="00B31A6D" w:rsidP="00D222BA">
            <w:pPr>
              <w:ind w:right="525"/>
              <w:rPr>
                <w:rFonts w:ascii="Times New Roman" w:eastAsia="Times New Roman" w:hAnsi="Times New Roman" w:cs="Times New Roman"/>
                <w:sz w:val="20"/>
              </w:rPr>
            </w:pPr>
            <w:r>
              <w:rPr>
                <w:rFonts w:ascii="Times New Roman" w:eastAsia="Times New Roman" w:hAnsi="Times New Roman" w:cs="Times New Roman"/>
                <w:sz w:val="20"/>
              </w:rPr>
              <w:t>Too Simple – Purple Mash</w:t>
            </w:r>
          </w:p>
        </w:tc>
        <w:tc>
          <w:tcPr>
            <w:tcW w:w="850"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7"/>
              <w:jc w:val="center"/>
              <w:rPr>
                <w:rFonts w:ascii="Times New Roman" w:eastAsia="Times New Roman" w:hAnsi="Times New Roman" w:cs="Times New Roman"/>
                <w:sz w:val="20"/>
              </w:rPr>
            </w:pPr>
            <w:r>
              <w:rPr>
                <w:rFonts w:ascii="Times New Roman" w:eastAsia="Times New Roman" w:hAnsi="Times New Roman" w:cs="Times New Roman"/>
                <w:sz w:val="20"/>
              </w:rPr>
              <w:t>All</w:t>
            </w:r>
          </w:p>
        </w:tc>
        <w:tc>
          <w:tcPr>
            <w:tcW w:w="1207"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Pr>
                <w:rFonts w:ascii="Times New Roman" w:eastAsia="Times New Roman" w:hAnsi="Times New Roman" w:cs="Times New Roman"/>
                <w:sz w:val="20"/>
              </w:rPr>
            </w:pPr>
            <w:r>
              <w:rPr>
                <w:rFonts w:ascii="Times New Roman" w:eastAsia="Times New Roman" w:hAnsi="Times New Roman" w:cs="Times New Roman"/>
                <w:sz w:val="20"/>
              </w:rPr>
              <w:t>£1700</w:t>
            </w:r>
          </w:p>
        </w:tc>
        <w:tc>
          <w:tcPr>
            <w:tcW w:w="60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rPr>
                <w:rFonts w:ascii="Times New Roman" w:eastAsia="Times New Roman" w:hAnsi="Times New Roman" w:cs="Times New Roman"/>
                <w:sz w:val="20"/>
              </w:rPr>
            </w:pPr>
            <w:r>
              <w:rPr>
                <w:rFonts w:ascii="Times New Roman" w:eastAsia="Times New Roman" w:hAnsi="Times New Roman" w:cs="Times New Roman"/>
                <w:sz w:val="20"/>
              </w:rPr>
              <w:t xml:space="preserve">To enhance creative learning opportunities for all children </w:t>
            </w:r>
            <w:r w:rsidRPr="008F6559">
              <w:rPr>
                <w:rFonts w:ascii="Times New Roman" w:eastAsia="Times New Roman" w:hAnsi="Times New Roman" w:cs="Times New Roman"/>
                <w:sz w:val="20"/>
              </w:rPr>
              <w:t>and enrich the curriculum which we offer at school</w:t>
            </w:r>
            <w:r>
              <w:rPr>
                <w:rFonts w:ascii="Times New Roman" w:eastAsia="Times New Roman" w:hAnsi="Times New Roman" w:cs="Times New Roman"/>
                <w:sz w:val="20"/>
              </w:rPr>
              <w:t>.</w:t>
            </w:r>
            <w:r w:rsidRPr="008F6559">
              <w:rPr>
                <w:rFonts w:ascii="Times New Roman" w:eastAsia="Times New Roman" w:hAnsi="Times New Roman" w:cs="Times New Roman"/>
                <w:sz w:val="20"/>
              </w:rPr>
              <w:t xml:space="preserve"> </w:t>
            </w:r>
          </w:p>
          <w:p w:rsidR="00B31A6D" w:rsidRDefault="00B31A6D" w:rsidP="00D222BA">
            <w:pPr>
              <w:ind w:left="6"/>
              <w:rPr>
                <w:rFonts w:ascii="Times New Roman" w:eastAsia="Times New Roman" w:hAnsi="Times New Roman" w:cs="Times New Roman"/>
                <w:sz w:val="20"/>
              </w:rPr>
            </w:pPr>
          </w:p>
        </w:tc>
      </w:tr>
      <w:tr w:rsidR="00B31A6D" w:rsidTr="00D222BA">
        <w:trPr>
          <w:trHeight w:val="425"/>
        </w:trPr>
        <w:tc>
          <w:tcPr>
            <w:tcW w:w="3722" w:type="dxa"/>
            <w:gridSpan w:val="2"/>
            <w:tcBorders>
              <w:top w:val="single" w:sz="5" w:space="0" w:color="000000"/>
              <w:left w:val="single" w:sz="5" w:space="0" w:color="000000"/>
              <w:bottom w:val="single" w:sz="5" w:space="0" w:color="000000"/>
              <w:right w:val="single" w:sz="5" w:space="0" w:color="000000"/>
            </w:tcBorders>
          </w:tcPr>
          <w:p w:rsidR="00B31A6D" w:rsidRDefault="00B31A6D" w:rsidP="00D222BA">
            <w:pPr>
              <w:ind w:left="54"/>
              <w:jc w:val="center"/>
            </w:pPr>
            <w:r>
              <w:rPr>
                <w:rFonts w:ascii="Times New Roman" w:eastAsia="Times New Roman" w:hAnsi="Times New Roman" w:cs="Times New Roman"/>
                <w:sz w:val="20"/>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pPr>
            <w:r>
              <w:rPr>
                <w:rFonts w:ascii="Times New Roman" w:eastAsia="Times New Roman" w:hAnsi="Times New Roman" w:cs="Times New Roman"/>
                <w:sz w:val="20"/>
              </w:rPr>
              <w:t>£120,700</w:t>
            </w:r>
          </w:p>
        </w:tc>
        <w:tc>
          <w:tcPr>
            <w:tcW w:w="60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6"/>
            </w:pPr>
            <w:r>
              <w:rPr>
                <w:rFonts w:ascii="Times New Roman" w:eastAsia="Times New Roman" w:hAnsi="Times New Roman" w:cs="Times New Roman"/>
                <w:sz w:val="20"/>
              </w:rPr>
              <w:t xml:space="preserve"> </w:t>
            </w:r>
          </w:p>
        </w:tc>
      </w:tr>
    </w:tbl>
    <w:p w:rsidR="00B31A6D" w:rsidRDefault="00B31A6D" w:rsidP="00B31A6D">
      <w:pPr>
        <w:spacing w:after="0"/>
      </w:pPr>
      <w:r>
        <w:rPr>
          <w:rFonts w:ascii="Times New Roman" w:eastAsia="Times New Roman" w:hAnsi="Times New Roman" w:cs="Times New Roman"/>
        </w:rPr>
        <w:t xml:space="preserve"> </w:t>
      </w:r>
    </w:p>
    <w:p w:rsidR="00B31A6D" w:rsidRDefault="00B31A6D" w:rsidP="00B31A6D">
      <w:pPr>
        <w:spacing w:after="0"/>
      </w:pPr>
      <w:r>
        <w:rPr>
          <w:rFonts w:ascii="Times New Roman" w:eastAsia="Times New Roman" w:hAnsi="Times New Roman" w:cs="Times New Roman"/>
          <w:sz w:val="20"/>
        </w:rPr>
        <w:t xml:space="preserve"> </w:t>
      </w:r>
    </w:p>
    <w:p w:rsidR="00B31A6D" w:rsidRDefault="00B31A6D" w:rsidP="00B31A6D">
      <w:pPr>
        <w:spacing w:after="0"/>
      </w:pPr>
      <w:r>
        <w:rPr>
          <w:rFonts w:ascii="Times New Roman" w:eastAsia="Times New Roman" w:hAnsi="Times New Roman" w:cs="Times New Roman"/>
          <w:sz w:val="20"/>
        </w:rPr>
        <w:t xml:space="preserve"> </w:t>
      </w:r>
    </w:p>
    <w:p w:rsidR="00B31A6D" w:rsidRDefault="00B31A6D" w:rsidP="00B31A6D">
      <w:pPr>
        <w:spacing w:after="5"/>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rPr>
          <w:rFonts w:ascii="Times New Roman" w:eastAsia="Times New Roman" w:hAnsi="Times New Roman" w:cs="Times New Roman"/>
          <w:sz w:val="20"/>
        </w:rPr>
        <w:sectPr w:rsidR="00B31A6D" w:rsidSect="00AD72D8">
          <w:pgSz w:w="11921" w:h="16841"/>
          <w:pgMar w:top="793" w:right="341" w:bottom="303" w:left="422" w:header="720" w:footer="720" w:gutter="0"/>
          <w:cols w:space="720"/>
          <w:docGrid w:linePitch="299"/>
        </w:sectPr>
      </w:pPr>
    </w:p>
    <w:p w:rsidR="00B31A6D" w:rsidRDefault="00B31A6D" w:rsidP="00B31A6D">
      <w:pPr>
        <w:spacing w:after="5"/>
        <w:rPr>
          <w:rFonts w:ascii="Times New Roman" w:eastAsia="Times New Roman" w:hAnsi="Times New Roman" w:cs="Times New Roman"/>
          <w:sz w:val="20"/>
        </w:rPr>
      </w:pPr>
    </w:p>
    <w:p w:rsidR="00B31A6D" w:rsidRDefault="00B31A6D" w:rsidP="00B31A6D">
      <w:pPr>
        <w:spacing w:after="5"/>
      </w:pPr>
    </w:p>
    <w:p w:rsidR="00B31A6D" w:rsidRDefault="00B31A6D" w:rsidP="00B31A6D">
      <w:pPr>
        <w:pStyle w:val="Heading1"/>
        <w:ind w:left="-5"/>
      </w:pPr>
      <w:r>
        <w:t xml:space="preserve">Historic Data- Performance of pupils eligible for Free </w:t>
      </w:r>
      <w:proofErr w:type="gramStart"/>
      <w:r>
        <w:t>School  Meals</w:t>
      </w:r>
      <w:proofErr w:type="gramEnd"/>
      <w:r>
        <w:t xml:space="preserve">  (2016- 2017 )  Summer  Term Teacher</w:t>
      </w:r>
      <w:r>
        <w:rPr>
          <w:u w:val="none"/>
        </w:rPr>
        <w:t xml:space="preserve">  </w:t>
      </w:r>
      <w:r>
        <w:t>Assessments)</w:t>
      </w:r>
      <w:r>
        <w:rPr>
          <w:u w:val="none"/>
        </w:rPr>
        <w:t xml:space="preserve"> </w:t>
      </w:r>
    </w:p>
    <w:p w:rsidR="00B31A6D" w:rsidRDefault="00B31A6D" w:rsidP="00B31A6D">
      <w:pPr>
        <w:spacing w:after="0"/>
      </w:pPr>
      <w:r>
        <w:rPr>
          <w:rFonts w:ascii="Times New Roman" w:eastAsia="Times New Roman" w:hAnsi="Times New Roman" w:cs="Times New Roman"/>
          <w:b/>
        </w:rPr>
        <w:t xml:space="preserve"> </w:t>
      </w:r>
    </w:p>
    <w:p w:rsidR="00B31A6D" w:rsidRDefault="00B31A6D" w:rsidP="00B31A6D">
      <w:pPr>
        <w:spacing w:after="0"/>
      </w:pPr>
      <w:r>
        <w:rPr>
          <w:rFonts w:ascii="Times New Roman" w:eastAsia="Times New Roman" w:hAnsi="Times New Roman" w:cs="Times New Roman"/>
        </w:rPr>
        <w:t xml:space="preserve"> </w:t>
      </w:r>
    </w:p>
    <w:p w:rsidR="00B31A6D" w:rsidRDefault="00B31A6D" w:rsidP="00B31A6D">
      <w:pPr>
        <w:spacing w:after="0"/>
      </w:pPr>
      <w:r>
        <w:rPr>
          <w:rFonts w:ascii="Times New Roman" w:eastAsia="Times New Roman" w:hAnsi="Times New Roman" w:cs="Times New Roman"/>
        </w:rPr>
        <w:t xml:space="preserve"> </w:t>
      </w:r>
    </w:p>
    <w:tbl>
      <w:tblPr>
        <w:tblStyle w:val="TableGrid"/>
        <w:tblW w:w="10743" w:type="dxa"/>
        <w:tblInd w:w="106" w:type="dxa"/>
        <w:tblCellMar>
          <w:top w:w="7" w:type="dxa"/>
          <w:left w:w="5" w:type="dxa"/>
          <w:right w:w="115" w:type="dxa"/>
        </w:tblCellMar>
        <w:tblLook w:val="04A0" w:firstRow="1" w:lastRow="0" w:firstColumn="1" w:lastColumn="0" w:noHBand="0" w:noVBand="1"/>
      </w:tblPr>
      <w:tblGrid>
        <w:gridCol w:w="1268"/>
        <w:gridCol w:w="1726"/>
        <w:gridCol w:w="2552"/>
        <w:gridCol w:w="1298"/>
        <w:gridCol w:w="1304"/>
        <w:gridCol w:w="1298"/>
        <w:gridCol w:w="1297"/>
      </w:tblGrid>
      <w:tr w:rsidR="00B31A6D" w:rsidTr="00D222BA">
        <w:trPr>
          <w:trHeight w:val="584"/>
        </w:trPr>
        <w:tc>
          <w:tcPr>
            <w:tcW w:w="1269" w:type="dxa"/>
            <w:vMerge w:val="restart"/>
            <w:tcBorders>
              <w:top w:val="single" w:sz="5" w:space="0" w:color="000000"/>
              <w:left w:val="single" w:sz="5" w:space="0" w:color="000000"/>
              <w:bottom w:val="single" w:sz="5" w:space="0" w:color="000000"/>
              <w:right w:val="single" w:sz="5" w:space="0" w:color="000000"/>
            </w:tcBorders>
            <w:shd w:val="clear" w:color="auto" w:fill="001F5F"/>
          </w:tcPr>
          <w:p w:rsidR="00B31A6D" w:rsidRDefault="00B31A6D" w:rsidP="00D222BA">
            <w:r>
              <w:rPr>
                <w:rFonts w:ascii="Times New Roman" w:eastAsia="Times New Roman" w:hAnsi="Times New Roman" w:cs="Times New Roman"/>
                <w:color w:val="FFFFFF"/>
              </w:rPr>
              <w:t xml:space="preserve"> </w:t>
            </w:r>
          </w:p>
          <w:p w:rsidR="00B31A6D" w:rsidRDefault="00B31A6D" w:rsidP="00D222BA">
            <w:r>
              <w:rPr>
                <w:rFonts w:ascii="Times New Roman" w:eastAsia="Times New Roman" w:hAnsi="Times New Roman" w:cs="Times New Roman"/>
                <w:b/>
                <w:color w:val="FFFFFF"/>
              </w:rPr>
              <w:t>Year</w:t>
            </w:r>
            <w:r>
              <w:rPr>
                <w:rFonts w:ascii="Times New Roman" w:eastAsia="Times New Roman" w:hAnsi="Times New Roman" w:cs="Times New Roman"/>
                <w:color w:val="FFFFFF"/>
              </w:rPr>
              <w:t xml:space="preserve"> </w:t>
            </w:r>
          </w:p>
          <w:p w:rsidR="00B31A6D" w:rsidRDefault="00B31A6D" w:rsidP="00D222BA">
            <w:r>
              <w:rPr>
                <w:rFonts w:ascii="Times New Roman" w:eastAsia="Times New Roman" w:hAnsi="Times New Roman" w:cs="Times New Roman"/>
                <w:b/>
                <w:color w:val="FFFFFF"/>
              </w:rPr>
              <w:t>Group</w:t>
            </w:r>
            <w:r>
              <w:rPr>
                <w:rFonts w:ascii="Times New Roman" w:eastAsia="Times New Roman" w:hAnsi="Times New Roman" w:cs="Times New Roman"/>
                <w:color w:val="FFFFFF"/>
              </w:rPr>
              <w:t xml:space="preserve"> </w:t>
            </w:r>
          </w:p>
        </w:tc>
        <w:tc>
          <w:tcPr>
            <w:tcW w:w="1726" w:type="dxa"/>
            <w:vMerge w:val="restart"/>
            <w:tcBorders>
              <w:top w:val="single" w:sz="5" w:space="0" w:color="000000"/>
              <w:left w:val="single" w:sz="5" w:space="0" w:color="000000"/>
              <w:bottom w:val="single" w:sz="5" w:space="0" w:color="000000"/>
              <w:right w:val="single" w:sz="5" w:space="0" w:color="000000"/>
            </w:tcBorders>
            <w:shd w:val="clear" w:color="auto" w:fill="001F5F"/>
          </w:tcPr>
          <w:p w:rsidR="00B31A6D" w:rsidRDefault="00B31A6D" w:rsidP="00D222BA">
            <w:pPr>
              <w:ind w:left="2"/>
            </w:pPr>
            <w:r>
              <w:rPr>
                <w:rFonts w:ascii="Times New Roman" w:eastAsia="Times New Roman" w:hAnsi="Times New Roman" w:cs="Times New Roman"/>
                <w:color w:val="FFFFFF"/>
              </w:rPr>
              <w:t xml:space="preserve"> </w:t>
            </w:r>
          </w:p>
          <w:p w:rsidR="00B31A6D" w:rsidRDefault="00B31A6D" w:rsidP="00D222BA">
            <w:pPr>
              <w:ind w:left="2"/>
            </w:pPr>
            <w:r>
              <w:rPr>
                <w:rFonts w:ascii="Times New Roman" w:eastAsia="Times New Roman" w:hAnsi="Times New Roman" w:cs="Times New Roman"/>
                <w:b/>
                <w:color w:val="FFFFFF"/>
              </w:rPr>
              <w:t>Number of</w:t>
            </w:r>
            <w:r>
              <w:rPr>
                <w:rFonts w:ascii="Times New Roman" w:eastAsia="Times New Roman" w:hAnsi="Times New Roman" w:cs="Times New Roman"/>
                <w:color w:val="FFFFFF"/>
              </w:rPr>
              <w:t xml:space="preserve"> </w:t>
            </w:r>
          </w:p>
          <w:p w:rsidR="00B31A6D" w:rsidRDefault="00B31A6D" w:rsidP="00D222BA">
            <w:pPr>
              <w:ind w:left="2"/>
            </w:pPr>
            <w:r>
              <w:rPr>
                <w:rFonts w:ascii="Times New Roman" w:eastAsia="Times New Roman" w:hAnsi="Times New Roman" w:cs="Times New Roman"/>
                <w:b/>
                <w:color w:val="FFFFFF"/>
              </w:rPr>
              <w:t>PP Children</w:t>
            </w:r>
            <w:r>
              <w:rPr>
                <w:rFonts w:ascii="Times New Roman" w:eastAsia="Times New Roman" w:hAnsi="Times New Roman" w:cs="Times New Roman"/>
                <w:color w:val="FFFFFF"/>
              </w:rPr>
              <w:t xml:space="preserve"> </w:t>
            </w:r>
          </w:p>
        </w:tc>
        <w:tc>
          <w:tcPr>
            <w:tcW w:w="2552" w:type="dxa"/>
            <w:vMerge w:val="restart"/>
            <w:tcBorders>
              <w:top w:val="single" w:sz="5" w:space="0" w:color="000000"/>
              <w:left w:val="single" w:sz="5" w:space="0" w:color="000000"/>
              <w:bottom w:val="single" w:sz="5" w:space="0" w:color="000000"/>
              <w:right w:val="single" w:sz="5" w:space="0" w:color="000000"/>
            </w:tcBorders>
            <w:shd w:val="clear" w:color="auto" w:fill="001F5F"/>
          </w:tcPr>
          <w:p w:rsidR="00B31A6D" w:rsidRDefault="00B31A6D" w:rsidP="00D222BA">
            <w:pPr>
              <w:ind w:left="2"/>
            </w:pPr>
            <w:r>
              <w:rPr>
                <w:rFonts w:ascii="Times New Roman" w:eastAsia="Times New Roman" w:hAnsi="Times New Roman" w:cs="Times New Roman"/>
                <w:color w:val="FFFFFF"/>
              </w:rPr>
              <w:t xml:space="preserve"> </w:t>
            </w:r>
          </w:p>
          <w:p w:rsidR="00B31A6D" w:rsidRDefault="00B31A6D" w:rsidP="00D222BA">
            <w:pPr>
              <w:ind w:left="2"/>
            </w:pPr>
            <w:r>
              <w:rPr>
                <w:rFonts w:ascii="Times New Roman" w:eastAsia="Times New Roman" w:hAnsi="Times New Roman" w:cs="Times New Roman"/>
                <w:b/>
                <w:color w:val="FFFFFF"/>
              </w:rPr>
              <w:t>Percentage of</w:t>
            </w:r>
            <w:r>
              <w:rPr>
                <w:rFonts w:ascii="Times New Roman" w:eastAsia="Times New Roman" w:hAnsi="Times New Roman" w:cs="Times New Roman"/>
                <w:color w:val="FFFFFF"/>
              </w:rPr>
              <w:t xml:space="preserve"> </w:t>
            </w:r>
          </w:p>
          <w:p w:rsidR="00B31A6D" w:rsidRDefault="00B31A6D" w:rsidP="00D222BA">
            <w:pPr>
              <w:ind w:left="2"/>
            </w:pPr>
            <w:r>
              <w:rPr>
                <w:rFonts w:ascii="Times New Roman" w:eastAsia="Times New Roman" w:hAnsi="Times New Roman" w:cs="Times New Roman"/>
                <w:b/>
                <w:color w:val="FFFFFF"/>
              </w:rPr>
              <w:t>Co-</w:t>
            </w:r>
            <w:proofErr w:type="spellStart"/>
            <w:r>
              <w:rPr>
                <w:rFonts w:ascii="Times New Roman" w:eastAsia="Times New Roman" w:hAnsi="Times New Roman" w:cs="Times New Roman"/>
                <w:b/>
                <w:color w:val="FFFFFF"/>
              </w:rPr>
              <w:t>hort</w:t>
            </w:r>
            <w:proofErr w:type="spellEnd"/>
            <w:r>
              <w:rPr>
                <w:rFonts w:ascii="Times New Roman" w:eastAsia="Times New Roman" w:hAnsi="Times New Roman" w:cs="Times New Roman"/>
                <w:color w:val="FFFFFF"/>
              </w:rPr>
              <w:t xml:space="preserve"> </w:t>
            </w:r>
          </w:p>
        </w:tc>
        <w:tc>
          <w:tcPr>
            <w:tcW w:w="5197" w:type="dxa"/>
            <w:gridSpan w:val="4"/>
            <w:tcBorders>
              <w:top w:val="single" w:sz="5" w:space="0" w:color="000000"/>
              <w:left w:val="single" w:sz="5" w:space="0" w:color="000000"/>
              <w:bottom w:val="single" w:sz="5" w:space="0" w:color="000000"/>
              <w:right w:val="single" w:sz="5" w:space="0" w:color="000000"/>
            </w:tcBorders>
            <w:shd w:val="clear" w:color="auto" w:fill="001F5F"/>
          </w:tcPr>
          <w:p w:rsidR="00B31A6D" w:rsidRDefault="00B31A6D" w:rsidP="00D222BA">
            <w:pPr>
              <w:ind w:left="1"/>
            </w:pPr>
            <w:r>
              <w:rPr>
                <w:rFonts w:ascii="Cambria" w:eastAsia="Cambria" w:hAnsi="Cambria" w:cs="Cambria"/>
                <w:b/>
                <w:color w:val="FFFFFF"/>
              </w:rPr>
              <w:t xml:space="preserve">Difference between A R E - children </w:t>
            </w:r>
          </w:p>
          <w:p w:rsidR="00B31A6D" w:rsidRDefault="00B31A6D" w:rsidP="00D222BA">
            <w:pPr>
              <w:ind w:left="1"/>
            </w:pPr>
            <w:r>
              <w:rPr>
                <w:rFonts w:ascii="Cambria" w:eastAsia="Cambria" w:hAnsi="Cambria" w:cs="Cambria"/>
                <w:b/>
                <w:color w:val="FFFFFF"/>
              </w:rPr>
              <w:t>eligible for pupil  premium / and  those  not</w:t>
            </w:r>
            <w:r>
              <w:rPr>
                <w:rFonts w:ascii="Cambria" w:eastAsia="Cambria" w:hAnsi="Cambria" w:cs="Cambria"/>
                <w:color w:val="FFFFFF"/>
              </w:rPr>
              <w:t xml:space="preserve">  </w:t>
            </w:r>
          </w:p>
        </w:tc>
      </w:tr>
      <w:tr w:rsidR="00B31A6D" w:rsidTr="00D222BA">
        <w:trPr>
          <w:trHeight w:val="380"/>
        </w:trPr>
        <w:tc>
          <w:tcPr>
            <w:tcW w:w="0" w:type="auto"/>
            <w:vMerge/>
            <w:tcBorders>
              <w:top w:val="nil"/>
              <w:left w:val="single" w:sz="5" w:space="0" w:color="000000"/>
              <w:bottom w:val="single" w:sz="5" w:space="0" w:color="000000"/>
              <w:right w:val="single" w:sz="5" w:space="0" w:color="000000"/>
            </w:tcBorders>
          </w:tcPr>
          <w:p w:rsidR="00B31A6D" w:rsidRDefault="00B31A6D" w:rsidP="00D222BA"/>
        </w:tc>
        <w:tc>
          <w:tcPr>
            <w:tcW w:w="0" w:type="auto"/>
            <w:vMerge/>
            <w:tcBorders>
              <w:top w:val="nil"/>
              <w:left w:val="single" w:sz="5" w:space="0" w:color="000000"/>
              <w:bottom w:val="single" w:sz="5" w:space="0" w:color="000000"/>
              <w:right w:val="single" w:sz="5" w:space="0" w:color="000000"/>
            </w:tcBorders>
          </w:tcPr>
          <w:p w:rsidR="00B31A6D" w:rsidRDefault="00B31A6D" w:rsidP="00D222BA"/>
        </w:tc>
        <w:tc>
          <w:tcPr>
            <w:tcW w:w="0" w:type="auto"/>
            <w:vMerge/>
            <w:tcBorders>
              <w:top w:val="nil"/>
              <w:left w:val="single" w:sz="5" w:space="0" w:color="000000"/>
              <w:bottom w:val="single" w:sz="5" w:space="0" w:color="000000"/>
              <w:right w:val="single" w:sz="5" w:space="0" w:color="000000"/>
            </w:tcBorders>
          </w:tcPr>
          <w:p w:rsidR="00B31A6D" w:rsidRDefault="00B31A6D" w:rsidP="00D222BA"/>
        </w:tc>
        <w:tc>
          <w:tcPr>
            <w:tcW w:w="1298" w:type="dxa"/>
            <w:tcBorders>
              <w:top w:val="single" w:sz="5" w:space="0" w:color="000000"/>
              <w:left w:val="single" w:sz="5" w:space="0" w:color="000000"/>
              <w:bottom w:val="single" w:sz="5" w:space="0" w:color="000000"/>
              <w:right w:val="single" w:sz="5" w:space="0" w:color="000000"/>
            </w:tcBorders>
            <w:shd w:val="clear" w:color="auto" w:fill="001F5F"/>
          </w:tcPr>
          <w:p w:rsidR="00B31A6D" w:rsidRDefault="00B31A6D" w:rsidP="00D222BA">
            <w:pPr>
              <w:ind w:left="1"/>
            </w:pPr>
            <w:r>
              <w:rPr>
                <w:rFonts w:ascii="Times New Roman" w:eastAsia="Times New Roman" w:hAnsi="Times New Roman" w:cs="Times New Roman"/>
                <w:b/>
                <w:color w:val="FFFFFF"/>
              </w:rPr>
              <w:t>Reading</w:t>
            </w:r>
            <w:r>
              <w:rPr>
                <w:rFonts w:ascii="Times New Roman" w:eastAsia="Times New Roman" w:hAnsi="Times New Roman" w:cs="Times New Roman"/>
                <w:color w:val="FFFFFF"/>
              </w:rPr>
              <w:t xml:space="preserve"> </w:t>
            </w:r>
          </w:p>
        </w:tc>
        <w:tc>
          <w:tcPr>
            <w:tcW w:w="1304" w:type="dxa"/>
            <w:tcBorders>
              <w:top w:val="single" w:sz="5" w:space="0" w:color="000000"/>
              <w:left w:val="single" w:sz="5" w:space="0" w:color="000000"/>
              <w:bottom w:val="single" w:sz="5" w:space="0" w:color="000000"/>
              <w:right w:val="single" w:sz="5" w:space="0" w:color="000000"/>
            </w:tcBorders>
            <w:shd w:val="clear" w:color="auto" w:fill="001F5F"/>
          </w:tcPr>
          <w:p w:rsidR="00B31A6D" w:rsidRDefault="00B31A6D" w:rsidP="00D222BA">
            <w:pPr>
              <w:ind w:left="1"/>
            </w:pPr>
            <w:r>
              <w:rPr>
                <w:rFonts w:ascii="Times New Roman" w:eastAsia="Times New Roman" w:hAnsi="Times New Roman" w:cs="Times New Roman"/>
                <w:b/>
                <w:color w:val="FFFFFF"/>
              </w:rPr>
              <w:t>Writing</w:t>
            </w:r>
            <w:r>
              <w:rPr>
                <w:rFonts w:ascii="Times New Roman" w:eastAsia="Times New Roman" w:hAnsi="Times New Roman" w:cs="Times New Roman"/>
                <w:color w:val="FFFFFF"/>
              </w:rPr>
              <w:t xml:space="preserve"> </w:t>
            </w:r>
          </w:p>
        </w:tc>
        <w:tc>
          <w:tcPr>
            <w:tcW w:w="1298" w:type="dxa"/>
            <w:tcBorders>
              <w:top w:val="single" w:sz="5" w:space="0" w:color="000000"/>
              <w:left w:val="single" w:sz="5" w:space="0" w:color="000000"/>
              <w:bottom w:val="single" w:sz="5" w:space="0" w:color="000000"/>
              <w:right w:val="single" w:sz="5" w:space="0" w:color="000000"/>
            </w:tcBorders>
            <w:shd w:val="clear" w:color="auto" w:fill="001F5F"/>
          </w:tcPr>
          <w:p w:rsidR="00B31A6D" w:rsidRDefault="00B31A6D" w:rsidP="00D222BA">
            <w:pPr>
              <w:ind w:left="2"/>
            </w:pPr>
            <w:r>
              <w:rPr>
                <w:rFonts w:ascii="Times New Roman" w:eastAsia="Times New Roman" w:hAnsi="Times New Roman" w:cs="Times New Roman"/>
                <w:b/>
                <w:color w:val="FFFFFF"/>
              </w:rPr>
              <w:t>Maths</w:t>
            </w:r>
            <w:r>
              <w:rPr>
                <w:rFonts w:ascii="Times New Roman" w:eastAsia="Times New Roman" w:hAnsi="Times New Roman" w:cs="Times New Roman"/>
                <w:color w:val="FFFFFF"/>
              </w:rPr>
              <w:t xml:space="preserve"> </w:t>
            </w:r>
          </w:p>
        </w:tc>
        <w:tc>
          <w:tcPr>
            <w:tcW w:w="1296" w:type="dxa"/>
            <w:tcBorders>
              <w:top w:val="single" w:sz="5" w:space="0" w:color="000000"/>
              <w:left w:val="single" w:sz="5" w:space="0" w:color="000000"/>
              <w:bottom w:val="single" w:sz="5" w:space="0" w:color="000000"/>
              <w:right w:val="single" w:sz="5" w:space="0" w:color="000000"/>
            </w:tcBorders>
            <w:shd w:val="clear" w:color="auto" w:fill="001F5F"/>
          </w:tcPr>
          <w:p w:rsidR="00B31A6D" w:rsidRDefault="00B31A6D" w:rsidP="00D222BA">
            <w:pPr>
              <w:ind w:left="2"/>
            </w:pPr>
            <w:r>
              <w:rPr>
                <w:rFonts w:ascii="Times New Roman" w:eastAsia="Times New Roman" w:hAnsi="Times New Roman" w:cs="Times New Roman"/>
                <w:b/>
                <w:color w:val="FFFFFF"/>
              </w:rPr>
              <w:t>Average</w:t>
            </w:r>
            <w:r>
              <w:rPr>
                <w:rFonts w:ascii="Times New Roman" w:eastAsia="Times New Roman" w:hAnsi="Times New Roman" w:cs="Times New Roman"/>
                <w:color w:val="FFFFFF"/>
              </w:rPr>
              <w:t xml:space="preserve"> </w:t>
            </w:r>
          </w:p>
        </w:tc>
      </w:tr>
      <w:tr w:rsidR="00B31A6D" w:rsidTr="00D222BA">
        <w:trPr>
          <w:trHeight w:val="385"/>
        </w:trPr>
        <w:tc>
          <w:tcPr>
            <w:tcW w:w="1269" w:type="dxa"/>
            <w:tcBorders>
              <w:top w:val="single" w:sz="5" w:space="0" w:color="000000"/>
              <w:left w:val="single" w:sz="5" w:space="0" w:color="000000"/>
              <w:bottom w:val="single" w:sz="5" w:space="0" w:color="000000"/>
              <w:right w:val="single" w:sz="5" w:space="0" w:color="000000"/>
            </w:tcBorders>
          </w:tcPr>
          <w:p w:rsidR="00B31A6D" w:rsidRDefault="00B31A6D" w:rsidP="00D222BA">
            <w:r>
              <w:rPr>
                <w:rFonts w:ascii="Times New Roman" w:eastAsia="Times New Roman" w:hAnsi="Times New Roman" w:cs="Times New Roman"/>
              </w:rPr>
              <w:t xml:space="preserve">1 </w:t>
            </w:r>
          </w:p>
        </w:tc>
        <w:tc>
          <w:tcPr>
            <w:tcW w:w="172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pPr>
            <w:r>
              <w:rPr>
                <w:rFonts w:ascii="Times New Roman" w:eastAsia="Times New Roman" w:hAnsi="Times New Roman" w:cs="Times New Roman"/>
              </w:rPr>
              <w:t>15</w:t>
            </w:r>
          </w:p>
        </w:tc>
        <w:tc>
          <w:tcPr>
            <w:tcW w:w="2552"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pPr>
            <w:r>
              <w:rPr>
                <w:rFonts w:ascii="Times New Roman" w:eastAsia="Times New Roman" w:hAnsi="Times New Roman" w:cs="Times New Roman"/>
              </w:rPr>
              <w:t xml:space="preserve">25.4% </w:t>
            </w:r>
          </w:p>
        </w:tc>
        <w:tc>
          <w:tcPr>
            <w:tcW w:w="1298"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1"/>
            </w:pPr>
          </w:p>
        </w:tc>
        <w:tc>
          <w:tcPr>
            <w:tcW w:w="1304"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1"/>
            </w:pPr>
          </w:p>
        </w:tc>
        <w:tc>
          <w:tcPr>
            <w:tcW w:w="1298"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pPr>
          </w:p>
        </w:tc>
        <w:tc>
          <w:tcPr>
            <w:tcW w:w="12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pPr>
          </w:p>
        </w:tc>
      </w:tr>
      <w:tr w:rsidR="00B31A6D" w:rsidTr="00D222BA">
        <w:trPr>
          <w:trHeight w:val="386"/>
        </w:trPr>
        <w:tc>
          <w:tcPr>
            <w:tcW w:w="1269" w:type="dxa"/>
            <w:tcBorders>
              <w:top w:val="single" w:sz="5" w:space="0" w:color="000000"/>
              <w:left w:val="single" w:sz="5" w:space="0" w:color="000000"/>
              <w:bottom w:val="single" w:sz="5" w:space="0" w:color="000000"/>
              <w:right w:val="single" w:sz="5" w:space="0" w:color="000000"/>
            </w:tcBorders>
          </w:tcPr>
          <w:p w:rsidR="00B31A6D" w:rsidRDefault="00B31A6D" w:rsidP="00D222BA">
            <w:r>
              <w:rPr>
                <w:rFonts w:ascii="Times New Roman" w:eastAsia="Times New Roman" w:hAnsi="Times New Roman" w:cs="Times New Roman"/>
              </w:rPr>
              <w:t xml:space="preserve">2 </w:t>
            </w:r>
          </w:p>
        </w:tc>
        <w:tc>
          <w:tcPr>
            <w:tcW w:w="172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pPr>
            <w:r>
              <w:rPr>
                <w:rFonts w:ascii="Times New Roman" w:eastAsia="Times New Roman" w:hAnsi="Times New Roman" w:cs="Times New Roman"/>
              </w:rPr>
              <w:t>8</w:t>
            </w:r>
          </w:p>
        </w:tc>
        <w:tc>
          <w:tcPr>
            <w:tcW w:w="2552"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pPr>
            <w:r>
              <w:rPr>
                <w:rFonts w:ascii="Times New Roman" w:eastAsia="Times New Roman" w:hAnsi="Times New Roman" w:cs="Times New Roman"/>
              </w:rPr>
              <w:t xml:space="preserve">25.9% </w:t>
            </w:r>
          </w:p>
        </w:tc>
        <w:tc>
          <w:tcPr>
            <w:tcW w:w="1298"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1"/>
              <w:jc w:val="center"/>
            </w:pPr>
            <w:r>
              <w:rPr>
                <w:rFonts w:ascii="Times New Roman" w:eastAsia="Times New Roman" w:hAnsi="Times New Roman" w:cs="Times New Roman"/>
              </w:rPr>
              <w:t>16.3%</w:t>
            </w:r>
          </w:p>
        </w:tc>
        <w:tc>
          <w:tcPr>
            <w:tcW w:w="1304"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1"/>
              <w:jc w:val="center"/>
            </w:pPr>
            <w:r>
              <w:rPr>
                <w:rFonts w:ascii="Times New Roman" w:eastAsia="Times New Roman" w:hAnsi="Times New Roman" w:cs="Times New Roman"/>
              </w:rPr>
              <w:t>12%</w:t>
            </w:r>
          </w:p>
        </w:tc>
        <w:tc>
          <w:tcPr>
            <w:tcW w:w="1298"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jc w:val="center"/>
            </w:pPr>
            <w:r>
              <w:rPr>
                <w:rFonts w:ascii="Times New Roman" w:eastAsia="Times New Roman" w:hAnsi="Times New Roman" w:cs="Times New Roman"/>
              </w:rPr>
              <w:t>16.3%</w:t>
            </w:r>
          </w:p>
        </w:tc>
        <w:tc>
          <w:tcPr>
            <w:tcW w:w="12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jc w:val="center"/>
            </w:pPr>
            <w:r>
              <w:rPr>
                <w:rFonts w:ascii="Times New Roman" w:eastAsia="Times New Roman" w:hAnsi="Times New Roman" w:cs="Times New Roman"/>
              </w:rPr>
              <w:t>14.9%</w:t>
            </w:r>
          </w:p>
        </w:tc>
      </w:tr>
      <w:tr w:rsidR="00B31A6D" w:rsidTr="00D222BA">
        <w:trPr>
          <w:trHeight w:val="497"/>
        </w:trPr>
        <w:tc>
          <w:tcPr>
            <w:tcW w:w="1269" w:type="dxa"/>
            <w:tcBorders>
              <w:top w:val="single" w:sz="5" w:space="0" w:color="000000"/>
              <w:left w:val="single" w:sz="5" w:space="0" w:color="000000"/>
              <w:bottom w:val="single" w:sz="5" w:space="0" w:color="000000"/>
              <w:right w:val="single" w:sz="5" w:space="0" w:color="000000"/>
            </w:tcBorders>
          </w:tcPr>
          <w:p w:rsidR="00B31A6D" w:rsidRDefault="00B31A6D" w:rsidP="00D222BA">
            <w:r>
              <w:rPr>
                <w:rFonts w:ascii="Times New Roman" w:eastAsia="Times New Roman" w:hAnsi="Times New Roman" w:cs="Times New Roman"/>
              </w:rPr>
              <w:t xml:space="preserve">3 </w:t>
            </w:r>
          </w:p>
        </w:tc>
        <w:tc>
          <w:tcPr>
            <w:tcW w:w="1726" w:type="dxa"/>
            <w:tcBorders>
              <w:top w:val="single" w:sz="5" w:space="0" w:color="000000"/>
              <w:left w:val="single" w:sz="5" w:space="0" w:color="000000"/>
              <w:bottom w:val="single" w:sz="5" w:space="0" w:color="000000"/>
              <w:right w:val="single" w:sz="5" w:space="0" w:color="000000"/>
            </w:tcBorders>
          </w:tcPr>
          <w:p w:rsidR="00B31A6D" w:rsidRDefault="00B31A6D" w:rsidP="00D222BA">
            <w:r>
              <w:rPr>
                <w:rFonts w:ascii="Times New Roman" w:eastAsia="Times New Roman" w:hAnsi="Times New Roman" w:cs="Times New Roman"/>
              </w:rPr>
              <w:t>5</w:t>
            </w:r>
          </w:p>
        </w:tc>
        <w:tc>
          <w:tcPr>
            <w:tcW w:w="2552" w:type="dxa"/>
            <w:tcBorders>
              <w:top w:val="single" w:sz="5" w:space="0" w:color="000000"/>
              <w:left w:val="single" w:sz="5" w:space="0" w:color="000000"/>
              <w:bottom w:val="single" w:sz="5" w:space="0" w:color="000000"/>
              <w:right w:val="single" w:sz="5" w:space="0" w:color="000000"/>
            </w:tcBorders>
          </w:tcPr>
          <w:p w:rsidR="00B31A6D" w:rsidRDefault="00B31A6D" w:rsidP="00D222BA">
            <w:r>
              <w:rPr>
                <w:rFonts w:ascii="Times New Roman" w:eastAsia="Times New Roman" w:hAnsi="Times New Roman" w:cs="Times New Roman"/>
              </w:rPr>
              <w:t xml:space="preserve">16.1% </w:t>
            </w:r>
          </w:p>
        </w:tc>
        <w:tc>
          <w:tcPr>
            <w:tcW w:w="1298"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1"/>
              <w:jc w:val="center"/>
            </w:pPr>
            <w:r>
              <w:t>40.8%</w:t>
            </w:r>
          </w:p>
        </w:tc>
        <w:tc>
          <w:tcPr>
            <w:tcW w:w="1304"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1"/>
              <w:jc w:val="center"/>
            </w:pPr>
            <w:r>
              <w:t>40.8%</w:t>
            </w:r>
          </w:p>
        </w:tc>
        <w:tc>
          <w:tcPr>
            <w:tcW w:w="1298"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jc w:val="center"/>
            </w:pPr>
            <w:r>
              <w:t>44.6%</w:t>
            </w:r>
          </w:p>
        </w:tc>
        <w:tc>
          <w:tcPr>
            <w:tcW w:w="12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jc w:val="center"/>
            </w:pPr>
            <w:r>
              <w:t>42.1%</w:t>
            </w:r>
          </w:p>
        </w:tc>
      </w:tr>
      <w:tr w:rsidR="00B31A6D" w:rsidTr="00D222BA">
        <w:trPr>
          <w:trHeight w:val="386"/>
        </w:trPr>
        <w:tc>
          <w:tcPr>
            <w:tcW w:w="1269" w:type="dxa"/>
            <w:tcBorders>
              <w:top w:val="single" w:sz="5" w:space="0" w:color="000000"/>
              <w:left w:val="single" w:sz="5" w:space="0" w:color="000000"/>
              <w:bottom w:val="single" w:sz="5" w:space="0" w:color="000000"/>
              <w:right w:val="single" w:sz="5" w:space="0" w:color="000000"/>
            </w:tcBorders>
          </w:tcPr>
          <w:p w:rsidR="00B31A6D" w:rsidRDefault="00B31A6D" w:rsidP="00D222BA">
            <w:r>
              <w:rPr>
                <w:rFonts w:ascii="Times New Roman" w:eastAsia="Times New Roman" w:hAnsi="Times New Roman" w:cs="Times New Roman"/>
              </w:rPr>
              <w:t xml:space="preserve">4 </w:t>
            </w:r>
          </w:p>
        </w:tc>
        <w:tc>
          <w:tcPr>
            <w:tcW w:w="172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pPr>
            <w:r>
              <w:rPr>
                <w:rFonts w:ascii="Times New Roman" w:eastAsia="Times New Roman" w:hAnsi="Times New Roman" w:cs="Times New Roman"/>
              </w:rPr>
              <w:t>7</w:t>
            </w:r>
          </w:p>
        </w:tc>
        <w:tc>
          <w:tcPr>
            <w:tcW w:w="2552"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pPr>
            <w:r>
              <w:rPr>
                <w:rFonts w:ascii="Times New Roman" w:eastAsia="Times New Roman" w:hAnsi="Times New Roman" w:cs="Times New Roman"/>
              </w:rPr>
              <w:t xml:space="preserve">23.3% </w:t>
            </w:r>
          </w:p>
        </w:tc>
        <w:tc>
          <w:tcPr>
            <w:tcW w:w="1298"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1"/>
              <w:jc w:val="center"/>
            </w:pPr>
            <w:r>
              <w:t>19.9%</w:t>
            </w:r>
          </w:p>
        </w:tc>
        <w:tc>
          <w:tcPr>
            <w:tcW w:w="1304"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1"/>
              <w:jc w:val="center"/>
            </w:pPr>
            <w:r>
              <w:t>26.7%</w:t>
            </w:r>
          </w:p>
        </w:tc>
        <w:tc>
          <w:tcPr>
            <w:tcW w:w="1298"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jc w:val="center"/>
            </w:pPr>
            <w:r>
              <w:t>29.9%</w:t>
            </w:r>
          </w:p>
        </w:tc>
        <w:tc>
          <w:tcPr>
            <w:tcW w:w="12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jc w:val="center"/>
            </w:pPr>
            <w:r>
              <w:t>25.5%</w:t>
            </w:r>
          </w:p>
        </w:tc>
      </w:tr>
      <w:tr w:rsidR="00B31A6D" w:rsidTr="00D222BA">
        <w:trPr>
          <w:trHeight w:val="384"/>
        </w:trPr>
        <w:tc>
          <w:tcPr>
            <w:tcW w:w="1269" w:type="dxa"/>
            <w:tcBorders>
              <w:top w:val="single" w:sz="5" w:space="0" w:color="000000"/>
              <w:left w:val="single" w:sz="5" w:space="0" w:color="000000"/>
              <w:bottom w:val="single" w:sz="5" w:space="0" w:color="000000"/>
              <w:right w:val="single" w:sz="5" w:space="0" w:color="000000"/>
            </w:tcBorders>
          </w:tcPr>
          <w:p w:rsidR="00B31A6D" w:rsidRDefault="00B31A6D" w:rsidP="00D222BA">
            <w:r>
              <w:rPr>
                <w:rFonts w:ascii="Times New Roman" w:eastAsia="Times New Roman" w:hAnsi="Times New Roman" w:cs="Times New Roman"/>
              </w:rPr>
              <w:t xml:space="preserve">5 </w:t>
            </w:r>
          </w:p>
        </w:tc>
        <w:tc>
          <w:tcPr>
            <w:tcW w:w="172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pPr>
            <w:r>
              <w:rPr>
                <w:rFonts w:ascii="Times New Roman" w:eastAsia="Times New Roman" w:hAnsi="Times New Roman" w:cs="Times New Roman"/>
              </w:rPr>
              <w:t>7</w:t>
            </w:r>
          </w:p>
        </w:tc>
        <w:tc>
          <w:tcPr>
            <w:tcW w:w="2552"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pPr>
            <w:r>
              <w:rPr>
                <w:rFonts w:ascii="Times New Roman" w:eastAsia="Times New Roman" w:hAnsi="Times New Roman" w:cs="Times New Roman"/>
              </w:rPr>
              <w:t xml:space="preserve">25.0% </w:t>
            </w:r>
          </w:p>
        </w:tc>
        <w:tc>
          <w:tcPr>
            <w:tcW w:w="1298"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1"/>
              <w:jc w:val="center"/>
            </w:pPr>
            <w:r>
              <w:t>-9.5%</w:t>
            </w:r>
          </w:p>
        </w:tc>
        <w:tc>
          <w:tcPr>
            <w:tcW w:w="1304"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1"/>
              <w:jc w:val="center"/>
            </w:pPr>
            <w:r>
              <w:t>-9.5%</w:t>
            </w:r>
          </w:p>
        </w:tc>
        <w:tc>
          <w:tcPr>
            <w:tcW w:w="1298"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jc w:val="center"/>
            </w:pPr>
            <w:r>
              <w:t>-14.3%</w:t>
            </w:r>
          </w:p>
        </w:tc>
        <w:tc>
          <w:tcPr>
            <w:tcW w:w="129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jc w:val="center"/>
            </w:pPr>
            <w:r>
              <w:t>-11.1%</w:t>
            </w:r>
          </w:p>
        </w:tc>
      </w:tr>
    </w:tbl>
    <w:p w:rsidR="00B31A6D" w:rsidRDefault="00B31A6D" w:rsidP="00B31A6D">
      <w:pPr>
        <w:spacing w:after="0"/>
      </w:pPr>
      <w:r>
        <w:rPr>
          <w:rFonts w:ascii="Times New Roman" w:eastAsia="Times New Roman" w:hAnsi="Times New Roman" w:cs="Times New Roman"/>
        </w:rPr>
        <w:t xml:space="preserve">  </w:t>
      </w:r>
    </w:p>
    <w:tbl>
      <w:tblPr>
        <w:tblStyle w:val="TableGrid"/>
        <w:tblW w:w="10735" w:type="dxa"/>
        <w:tblInd w:w="106" w:type="dxa"/>
        <w:tblCellMar>
          <w:top w:w="7" w:type="dxa"/>
          <w:left w:w="5" w:type="dxa"/>
          <w:right w:w="115" w:type="dxa"/>
        </w:tblCellMar>
        <w:tblLook w:val="04A0" w:firstRow="1" w:lastRow="0" w:firstColumn="1" w:lastColumn="0" w:noHBand="0" w:noVBand="1"/>
      </w:tblPr>
      <w:tblGrid>
        <w:gridCol w:w="1269"/>
        <w:gridCol w:w="1726"/>
        <w:gridCol w:w="2552"/>
        <w:gridCol w:w="1297"/>
        <w:gridCol w:w="1297"/>
        <w:gridCol w:w="1297"/>
        <w:gridCol w:w="1297"/>
      </w:tblGrid>
      <w:tr w:rsidR="00B31A6D" w:rsidTr="00D222BA">
        <w:trPr>
          <w:trHeight w:val="384"/>
        </w:trPr>
        <w:tc>
          <w:tcPr>
            <w:tcW w:w="1269" w:type="dxa"/>
            <w:tcBorders>
              <w:top w:val="single" w:sz="5" w:space="0" w:color="000000"/>
              <w:left w:val="single" w:sz="5" w:space="0" w:color="000000"/>
              <w:bottom w:val="single" w:sz="5" w:space="0" w:color="000000"/>
              <w:right w:val="single" w:sz="5" w:space="0" w:color="000000"/>
            </w:tcBorders>
          </w:tcPr>
          <w:p w:rsidR="00B31A6D" w:rsidRDefault="00B31A6D" w:rsidP="00D222BA">
            <w:r>
              <w:rPr>
                <w:rFonts w:ascii="Times New Roman" w:eastAsia="Times New Roman" w:hAnsi="Times New Roman" w:cs="Times New Roman"/>
              </w:rPr>
              <w:t>6</w:t>
            </w:r>
          </w:p>
        </w:tc>
        <w:tc>
          <w:tcPr>
            <w:tcW w:w="1726"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pPr>
            <w:r>
              <w:t>3</w:t>
            </w:r>
          </w:p>
        </w:tc>
        <w:tc>
          <w:tcPr>
            <w:tcW w:w="2552" w:type="dxa"/>
            <w:tcBorders>
              <w:top w:val="single" w:sz="5" w:space="0" w:color="000000"/>
              <w:left w:val="single" w:sz="5" w:space="0" w:color="000000"/>
              <w:bottom w:val="single" w:sz="5" w:space="0" w:color="000000"/>
              <w:right w:val="single" w:sz="5" w:space="0" w:color="000000"/>
            </w:tcBorders>
          </w:tcPr>
          <w:p w:rsidR="00B31A6D" w:rsidRDefault="00B31A6D" w:rsidP="00D222BA">
            <w:pPr>
              <w:ind w:left="2"/>
            </w:pPr>
            <w:r>
              <w:rPr>
                <w:rFonts w:ascii="Times New Roman" w:eastAsia="Times New Roman" w:hAnsi="Times New Roman" w:cs="Times New Roman"/>
              </w:rPr>
              <w:t xml:space="preserve">10.0% </w:t>
            </w:r>
          </w:p>
        </w:tc>
        <w:tc>
          <w:tcPr>
            <w:tcW w:w="1297" w:type="dxa"/>
          </w:tcPr>
          <w:p w:rsidR="00B31A6D" w:rsidRDefault="00B31A6D" w:rsidP="00D222BA">
            <w:pPr>
              <w:ind w:left="1"/>
            </w:pPr>
            <w:r>
              <w:t xml:space="preserve">      59.3%            </w:t>
            </w:r>
          </w:p>
        </w:tc>
        <w:tc>
          <w:tcPr>
            <w:tcW w:w="1297" w:type="dxa"/>
          </w:tcPr>
          <w:p w:rsidR="00B31A6D" w:rsidRDefault="00B31A6D" w:rsidP="00D222BA">
            <w:pPr>
              <w:ind w:left="1"/>
            </w:pPr>
            <w:r>
              <w:t xml:space="preserve">    59.3%</w:t>
            </w:r>
          </w:p>
        </w:tc>
        <w:tc>
          <w:tcPr>
            <w:tcW w:w="1297" w:type="dxa"/>
          </w:tcPr>
          <w:p w:rsidR="00B31A6D" w:rsidRDefault="00B31A6D" w:rsidP="00D222BA">
            <w:pPr>
              <w:ind w:left="2"/>
            </w:pPr>
            <w:r>
              <w:t xml:space="preserve">       25.9%</w:t>
            </w:r>
          </w:p>
        </w:tc>
        <w:tc>
          <w:tcPr>
            <w:tcW w:w="1297" w:type="dxa"/>
          </w:tcPr>
          <w:p w:rsidR="00B31A6D" w:rsidRDefault="00B31A6D" w:rsidP="00D222BA">
            <w:pPr>
              <w:ind w:left="2"/>
            </w:pPr>
            <w:r>
              <w:t xml:space="preserve">        48.2%</w:t>
            </w:r>
          </w:p>
        </w:tc>
      </w:tr>
    </w:tbl>
    <w:p w:rsidR="00B31A6D" w:rsidRDefault="00B31A6D" w:rsidP="00B31A6D">
      <w:pPr>
        <w:spacing w:after="0"/>
      </w:pPr>
    </w:p>
    <w:p w:rsidR="00B31A6D" w:rsidRDefault="00B31A6D" w:rsidP="00B31A6D">
      <w:pPr>
        <w:spacing w:after="0" w:line="280" w:lineRule="auto"/>
      </w:pPr>
      <w:r>
        <w:rPr>
          <w:rFonts w:ascii="Times New Roman" w:eastAsia="Times New Roman" w:hAnsi="Times New Roman" w:cs="Times New Roman"/>
          <w:sz w:val="20"/>
        </w:rPr>
        <w:t xml:space="preserve">(N.B. The number of PP children applies to children currently on roll.   This may not equal the number of our pupils we have received funding for as our allocation is based on last academic year’s January census.) </w:t>
      </w:r>
    </w:p>
    <w:p w:rsidR="00B31A6D" w:rsidRDefault="00B31A6D" w:rsidP="00B31A6D">
      <w:pPr>
        <w:spacing w:after="0"/>
      </w:pPr>
      <w:r>
        <w:rPr>
          <w:rFonts w:ascii="Times New Roman" w:eastAsia="Times New Roman" w:hAnsi="Times New Roman" w:cs="Times New Roman"/>
          <w:sz w:val="20"/>
        </w:rPr>
        <w:t xml:space="preserve"> </w:t>
      </w:r>
    </w:p>
    <w:p w:rsidR="00B31A6D" w:rsidRDefault="00B31A6D" w:rsidP="00B31A6D">
      <w:pPr>
        <w:spacing w:after="0"/>
      </w:pPr>
      <w:r>
        <w:rPr>
          <w:rFonts w:ascii="Times New Roman" w:eastAsia="Times New Roman" w:hAnsi="Times New Roman" w:cs="Times New Roman"/>
          <w:sz w:val="20"/>
        </w:rPr>
        <w:t xml:space="preserve"> </w:t>
      </w:r>
    </w:p>
    <w:p w:rsidR="00B31A6D" w:rsidRDefault="00B31A6D" w:rsidP="00B31A6D">
      <w:pPr>
        <w:spacing w:after="0"/>
      </w:pPr>
      <w:r>
        <w:rPr>
          <w:rFonts w:ascii="Times New Roman" w:eastAsia="Times New Roman" w:hAnsi="Times New Roman" w:cs="Times New Roman"/>
          <w:sz w:val="20"/>
        </w:rPr>
        <w:t xml:space="preserve"> </w:t>
      </w:r>
    </w:p>
    <w:p w:rsidR="00B31A6D" w:rsidRDefault="00B31A6D" w:rsidP="00B31A6D">
      <w:pPr>
        <w:spacing w:after="0"/>
      </w:pPr>
      <w:r>
        <w:rPr>
          <w:rFonts w:ascii="Times New Roman" w:eastAsia="Times New Roman" w:hAnsi="Times New Roman" w:cs="Times New Roman"/>
          <w:sz w:val="20"/>
        </w:rPr>
        <w:t xml:space="preserve"> </w:t>
      </w:r>
    </w:p>
    <w:p w:rsidR="00B31A6D" w:rsidRDefault="00B31A6D" w:rsidP="00B31A6D">
      <w:pPr>
        <w:spacing w:after="0"/>
      </w:pPr>
      <w:r>
        <w:rPr>
          <w:rFonts w:ascii="Times New Roman" w:eastAsia="Times New Roman" w:hAnsi="Times New Roman" w:cs="Times New Roman"/>
        </w:rPr>
        <w:t xml:space="preserve"> </w:t>
      </w:r>
    </w:p>
    <w:p w:rsidR="00B31A6D" w:rsidRDefault="00B31A6D" w:rsidP="00B31A6D">
      <w:pPr>
        <w:spacing w:after="0"/>
      </w:pPr>
      <w:r>
        <w:rPr>
          <w:rFonts w:ascii="Times New Roman" w:eastAsia="Times New Roman" w:hAnsi="Times New Roman" w:cs="Times New Roman"/>
        </w:rPr>
        <w:t xml:space="preserve"> </w:t>
      </w:r>
    </w:p>
    <w:p w:rsidR="00B31A6D" w:rsidRDefault="00B31A6D" w:rsidP="00B31A6D">
      <w:pPr>
        <w:spacing w:after="0"/>
      </w:pPr>
      <w:r>
        <w:rPr>
          <w:rFonts w:ascii="Times New Roman" w:eastAsia="Times New Roman" w:hAnsi="Times New Roman" w:cs="Times New Roman"/>
        </w:rPr>
        <w:t xml:space="preserve"> </w:t>
      </w:r>
    </w:p>
    <w:p w:rsidR="00B31A6D" w:rsidRDefault="00B31A6D" w:rsidP="00B31A6D">
      <w:pPr>
        <w:spacing w:after="0"/>
      </w:pPr>
    </w:p>
    <w:p w:rsidR="00B31A6D" w:rsidRDefault="00B31A6D" w:rsidP="00B31A6D">
      <w:pPr>
        <w:spacing w:after="0"/>
      </w:pPr>
    </w:p>
    <w:p w:rsidR="00B31A6D" w:rsidRDefault="00B31A6D" w:rsidP="00B31A6D">
      <w:pPr>
        <w:spacing w:after="0"/>
      </w:pPr>
    </w:p>
    <w:p w:rsidR="00B31A6D" w:rsidRDefault="00B31A6D" w:rsidP="00B31A6D">
      <w:pPr>
        <w:spacing w:after="0"/>
      </w:pPr>
    </w:p>
    <w:p w:rsidR="00B31A6D" w:rsidRDefault="00B31A6D" w:rsidP="00B31A6D">
      <w:pPr>
        <w:spacing w:after="0"/>
      </w:pPr>
    </w:p>
    <w:p w:rsidR="00B31A6D" w:rsidRDefault="00B31A6D" w:rsidP="00B31A6D">
      <w:pPr>
        <w:spacing w:after="0"/>
      </w:pPr>
    </w:p>
    <w:p w:rsidR="00B31A6D" w:rsidRDefault="00B31A6D" w:rsidP="00B31A6D">
      <w:pPr>
        <w:spacing w:after="0"/>
      </w:pPr>
    </w:p>
    <w:p w:rsidR="00B31A6D" w:rsidRDefault="00B31A6D" w:rsidP="00B31A6D">
      <w:pPr>
        <w:spacing w:after="0"/>
      </w:pPr>
    </w:p>
    <w:p w:rsidR="00B31A6D" w:rsidRDefault="00B31A6D" w:rsidP="00B31A6D">
      <w:pPr>
        <w:spacing w:after="0"/>
      </w:pPr>
    </w:p>
    <w:p w:rsidR="00B31A6D" w:rsidRDefault="00B31A6D" w:rsidP="00B31A6D">
      <w:pPr>
        <w:spacing w:after="0"/>
      </w:pPr>
    </w:p>
    <w:p w:rsidR="00B31A6D" w:rsidRDefault="00B31A6D" w:rsidP="00B31A6D">
      <w:pPr>
        <w:spacing w:after="0"/>
      </w:pPr>
    </w:p>
    <w:p w:rsidR="00B31A6D" w:rsidRDefault="00B31A6D" w:rsidP="00B31A6D">
      <w:pPr>
        <w:spacing w:after="0"/>
      </w:pPr>
    </w:p>
    <w:p w:rsidR="00B31A6D" w:rsidRDefault="00B31A6D" w:rsidP="00B31A6D">
      <w:pPr>
        <w:spacing w:after="0"/>
      </w:pPr>
    </w:p>
    <w:p w:rsidR="00B31A6D" w:rsidRDefault="00B31A6D" w:rsidP="00B31A6D">
      <w:pPr>
        <w:spacing w:after="0"/>
      </w:pPr>
    </w:p>
    <w:p w:rsidR="00B31A6D" w:rsidRDefault="00B31A6D" w:rsidP="00B31A6D">
      <w:pPr>
        <w:spacing w:after="0"/>
      </w:pPr>
    </w:p>
    <w:p w:rsidR="00B31A6D" w:rsidRDefault="00B31A6D" w:rsidP="00B31A6D">
      <w:pPr>
        <w:spacing w:after="0"/>
      </w:pPr>
    </w:p>
    <w:p w:rsidR="00B31A6D" w:rsidRDefault="00B31A6D" w:rsidP="00B31A6D">
      <w:pPr>
        <w:spacing w:after="0"/>
      </w:pPr>
    </w:p>
    <w:p w:rsidR="00B31A6D" w:rsidRDefault="00B31A6D" w:rsidP="00B31A6D">
      <w:pPr>
        <w:spacing w:after="0"/>
      </w:pPr>
    </w:p>
    <w:p w:rsidR="00B31A6D" w:rsidRDefault="00B31A6D" w:rsidP="00B31A6D">
      <w:pPr>
        <w:spacing w:after="0"/>
      </w:pPr>
    </w:p>
    <w:p w:rsidR="00B31A6D" w:rsidRDefault="00B31A6D" w:rsidP="00B31A6D">
      <w:pPr>
        <w:spacing w:after="0"/>
      </w:pPr>
    </w:p>
    <w:p w:rsidR="00B31A6D" w:rsidRDefault="00B31A6D" w:rsidP="00B31A6D">
      <w:pPr>
        <w:spacing w:after="0"/>
      </w:pPr>
    </w:p>
    <w:p w:rsidR="00B31A6D" w:rsidRDefault="00B31A6D" w:rsidP="00B31A6D">
      <w:pPr>
        <w:spacing w:after="0"/>
        <w:ind w:right="10522"/>
        <w:jc w:val="right"/>
        <w:rPr>
          <w:rFonts w:ascii="Times New Roman" w:eastAsia="Times New Roman" w:hAnsi="Times New Roman" w:cs="Times New Roman"/>
          <w:sz w:val="20"/>
        </w:rPr>
      </w:pPr>
      <w:r>
        <w:rPr>
          <w:rFonts w:ascii="Times New Roman" w:eastAsia="Times New Roman" w:hAnsi="Times New Roman" w:cs="Times New Roman"/>
          <w:sz w:val="20"/>
        </w:rPr>
        <w:t xml:space="preserve"> </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2977"/>
        <w:gridCol w:w="4395"/>
      </w:tblGrid>
      <w:tr w:rsidR="00B31A6D" w:rsidRPr="007F2F63" w:rsidTr="00D222BA">
        <w:trPr>
          <w:trHeight w:val="366"/>
        </w:trPr>
        <w:tc>
          <w:tcPr>
            <w:tcW w:w="15421" w:type="dxa"/>
            <w:gridSpan w:val="3"/>
            <w:shd w:val="clear" w:color="auto" w:fill="CFDCE2"/>
          </w:tcPr>
          <w:p w:rsidR="00B31A6D" w:rsidRPr="007F2F63" w:rsidRDefault="00B31A6D" w:rsidP="00D222BA">
            <w:pPr>
              <w:widowControl w:val="0"/>
              <w:autoSpaceDE w:val="0"/>
              <w:autoSpaceDN w:val="0"/>
              <w:spacing w:before="52" w:after="0" w:line="240" w:lineRule="auto"/>
              <w:ind w:left="107"/>
              <w:rPr>
                <w:rFonts w:ascii="Arial" w:eastAsia="Arial" w:hAnsi="Arial" w:cs="Arial"/>
                <w:b/>
                <w:color w:val="auto"/>
                <w:lang w:bidi="en-GB"/>
              </w:rPr>
            </w:pPr>
            <w:r w:rsidRPr="007F2F63">
              <w:rPr>
                <w:rFonts w:ascii="Arial" w:eastAsia="Arial" w:hAnsi="Arial" w:cs="Arial"/>
                <w:b/>
                <w:color w:val="auto"/>
                <w:lang w:bidi="en-GB"/>
              </w:rPr>
              <w:t>2a. Early Years Foundation Stage attainment</w:t>
            </w:r>
            <w:r>
              <w:rPr>
                <w:rFonts w:ascii="Arial" w:eastAsia="Arial" w:hAnsi="Arial" w:cs="Arial"/>
                <w:b/>
                <w:color w:val="auto"/>
                <w:lang w:bidi="en-GB"/>
              </w:rPr>
              <w:t xml:space="preserve"> Summer 2017</w:t>
            </w:r>
          </w:p>
        </w:tc>
      </w:tr>
      <w:tr w:rsidR="00B31A6D" w:rsidRPr="007F2F63" w:rsidTr="00D222BA">
        <w:trPr>
          <w:trHeight w:val="366"/>
        </w:trPr>
        <w:tc>
          <w:tcPr>
            <w:tcW w:w="8049" w:type="dxa"/>
          </w:tcPr>
          <w:p w:rsidR="00B31A6D" w:rsidRPr="007F2F63" w:rsidRDefault="00B31A6D" w:rsidP="00D222BA">
            <w:pPr>
              <w:widowControl w:val="0"/>
              <w:autoSpaceDE w:val="0"/>
              <w:autoSpaceDN w:val="0"/>
              <w:spacing w:after="0" w:line="240" w:lineRule="auto"/>
              <w:rPr>
                <w:rFonts w:ascii="Times New Roman" w:eastAsia="Arial" w:hAnsi="Arial" w:cs="Arial"/>
                <w:color w:val="auto"/>
                <w:lang w:bidi="en-GB"/>
              </w:rPr>
            </w:pPr>
          </w:p>
        </w:tc>
        <w:tc>
          <w:tcPr>
            <w:tcW w:w="2977" w:type="dxa"/>
          </w:tcPr>
          <w:p w:rsidR="00B31A6D" w:rsidRPr="007F2F63" w:rsidRDefault="00B31A6D" w:rsidP="00D222BA">
            <w:pPr>
              <w:widowControl w:val="0"/>
              <w:autoSpaceDE w:val="0"/>
              <w:autoSpaceDN w:val="0"/>
              <w:spacing w:before="75" w:after="0" w:line="240" w:lineRule="auto"/>
              <w:ind w:left="656"/>
              <w:rPr>
                <w:rFonts w:ascii="Arial" w:eastAsia="Arial" w:hAnsi="Arial" w:cs="Arial"/>
                <w:i/>
                <w:color w:val="auto"/>
                <w:sz w:val="18"/>
                <w:lang w:bidi="en-GB"/>
              </w:rPr>
            </w:pPr>
            <w:r w:rsidRPr="007F2F63">
              <w:rPr>
                <w:rFonts w:ascii="Arial" w:eastAsia="Arial" w:hAnsi="Arial" w:cs="Arial"/>
                <w:i/>
                <w:color w:val="auto"/>
                <w:sz w:val="18"/>
                <w:lang w:bidi="en-GB"/>
              </w:rPr>
              <w:t>Pupils eligible for PP</w:t>
            </w:r>
          </w:p>
        </w:tc>
        <w:tc>
          <w:tcPr>
            <w:tcW w:w="4395" w:type="dxa"/>
          </w:tcPr>
          <w:p w:rsidR="00B31A6D" w:rsidRPr="007F2F63" w:rsidRDefault="00B31A6D" w:rsidP="00D222BA">
            <w:pPr>
              <w:widowControl w:val="0"/>
              <w:autoSpaceDE w:val="0"/>
              <w:autoSpaceDN w:val="0"/>
              <w:spacing w:before="75" w:after="0" w:line="240" w:lineRule="auto"/>
              <w:ind w:left="447" w:right="445"/>
              <w:jc w:val="center"/>
              <w:rPr>
                <w:rFonts w:ascii="Arial" w:eastAsia="Arial" w:hAnsi="Arial" w:cs="Arial"/>
                <w:i/>
                <w:color w:val="auto"/>
                <w:sz w:val="18"/>
                <w:lang w:bidi="en-GB"/>
              </w:rPr>
            </w:pPr>
            <w:r w:rsidRPr="007F2F63">
              <w:rPr>
                <w:rFonts w:ascii="Arial" w:eastAsia="Arial" w:hAnsi="Arial" w:cs="Arial"/>
                <w:i/>
                <w:color w:val="auto"/>
                <w:sz w:val="18"/>
                <w:lang w:bidi="en-GB"/>
              </w:rPr>
              <w:t>Pupils not eligible for PP</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52"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Good level of Development</w:t>
            </w:r>
          </w:p>
        </w:tc>
        <w:tc>
          <w:tcPr>
            <w:tcW w:w="2977" w:type="dxa"/>
          </w:tcPr>
          <w:p w:rsidR="00B31A6D" w:rsidRPr="007F2F63" w:rsidRDefault="00B31A6D" w:rsidP="00D222BA">
            <w:pPr>
              <w:widowControl w:val="0"/>
              <w:autoSpaceDE w:val="0"/>
              <w:autoSpaceDN w:val="0"/>
              <w:spacing w:before="74" w:after="0" w:line="240" w:lineRule="auto"/>
              <w:ind w:left="1247" w:right="1055"/>
              <w:jc w:val="center"/>
              <w:rPr>
                <w:rFonts w:ascii="Arial" w:eastAsia="Arial" w:hAnsi="Arial" w:cs="Arial"/>
                <w:color w:val="auto"/>
                <w:lang w:bidi="en-GB"/>
              </w:rPr>
            </w:pPr>
            <w:r>
              <w:rPr>
                <w:rFonts w:ascii="Arial" w:eastAsia="Arial" w:hAnsi="Arial" w:cs="Arial"/>
                <w:color w:val="auto"/>
                <w:lang w:bidi="en-GB"/>
              </w:rPr>
              <w:t>38.5</w:t>
            </w:r>
            <w:r w:rsidRPr="007F2F63">
              <w:rPr>
                <w:rFonts w:ascii="Arial" w:eastAsia="Arial" w:hAnsi="Arial" w:cs="Arial"/>
                <w:color w:val="auto"/>
                <w:lang w:bidi="en-GB"/>
              </w:rPr>
              <w:t>%</w:t>
            </w:r>
          </w:p>
        </w:tc>
        <w:tc>
          <w:tcPr>
            <w:tcW w:w="4395" w:type="dxa"/>
            <w:shd w:val="clear" w:color="auto" w:fill="F1F1F1"/>
          </w:tcPr>
          <w:p w:rsidR="00B31A6D" w:rsidRPr="007F2F63" w:rsidRDefault="00B31A6D" w:rsidP="00D222BA">
            <w:pPr>
              <w:widowControl w:val="0"/>
              <w:autoSpaceDE w:val="0"/>
              <w:autoSpaceDN w:val="0"/>
              <w:spacing w:before="55" w:after="0" w:line="240" w:lineRule="auto"/>
              <w:ind w:left="448" w:right="441"/>
              <w:jc w:val="center"/>
              <w:rPr>
                <w:rFonts w:ascii="Arial" w:eastAsia="Arial" w:hAnsi="Arial" w:cs="Arial"/>
                <w:color w:val="auto"/>
                <w:lang w:bidi="en-GB"/>
              </w:rPr>
            </w:pPr>
            <w:r>
              <w:rPr>
                <w:rFonts w:ascii="Arial" w:eastAsia="Arial" w:hAnsi="Arial" w:cs="Arial"/>
                <w:color w:val="auto"/>
                <w:lang w:bidi="en-GB"/>
              </w:rPr>
              <w:t>73.3</w:t>
            </w:r>
            <w:r w:rsidRPr="007F2F63">
              <w:rPr>
                <w:rFonts w:ascii="Arial" w:eastAsia="Arial" w:hAnsi="Arial" w:cs="Arial"/>
                <w:color w:val="auto"/>
                <w:lang w:bidi="en-GB"/>
              </w:rPr>
              <w:t>%</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52"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at least expected in Listening and attention</w:t>
            </w:r>
          </w:p>
        </w:tc>
        <w:tc>
          <w:tcPr>
            <w:tcW w:w="2977" w:type="dxa"/>
          </w:tcPr>
          <w:p w:rsidR="00B31A6D" w:rsidRPr="007F2F63" w:rsidRDefault="00B31A6D" w:rsidP="00D222BA">
            <w:pPr>
              <w:widowControl w:val="0"/>
              <w:autoSpaceDE w:val="0"/>
              <w:autoSpaceDN w:val="0"/>
              <w:spacing w:before="74" w:after="0" w:line="240" w:lineRule="auto"/>
              <w:ind w:left="1247" w:right="1055"/>
              <w:jc w:val="center"/>
              <w:rPr>
                <w:rFonts w:ascii="Arial" w:eastAsia="Arial" w:hAnsi="Arial" w:cs="Arial"/>
                <w:color w:val="auto"/>
                <w:lang w:bidi="en-GB"/>
              </w:rPr>
            </w:pPr>
            <w:r>
              <w:rPr>
                <w:rFonts w:ascii="Arial" w:eastAsia="Arial" w:hAnsi="Arial" w:cs="Arial"/>
                <w:color w:val="auto"/>
                <w:lang w:bidi="en-GB"/>
              </w:rPr>
              <w:t>69.2%</w:t>
            </w:r>
          </w:p>
        </w:tc>
        <w:tc>
          <w:tcPr>
            <w:tcW w:w="4395" w:type="dxa"/>
            <w:shd w:val="clear" w:color="auto" w:fill="F1F1F1"/>
          </w:tcPr>
          <w:p w:rsidR="00B31A6D" w:rsidRPr="007F2F63" w:rsidRDefault="00B31A6D" w:rsidP="00D222BA">
            <w:pPr>
              <w:widowControl w:val="0"/>
              <w:autoSpaceDE w:val="0"/>
              <w:autoSpaceDN w:val="0"/>
              <w:spacing w:before="55" w:after="0" w:line="240" w:lineRule="auto"/>
              <w:ind w:left="448" w:right="441"/>
              <w:jc w:val="center"/>
              <w:rPr>
                <w:rFonts w:ascii="Arial" w:eastAsia="Arial" w:hAnsi="Arial" w:cs="Arial"/>
                <w:color w:val="auto"/>
                <w:lang w:bidi="en-GB"/>
              </w:rPr>
            </w:pPr>
            <w:r>
              <w:rPr>
                <w:rFonts w:ascii="Arial" w:eastAsia="Arial" w:hAnsi="Arial" w:cs="Arial"/>
                <w:color w:val="auto"/>
                <w:lang w:bidi="en-GB"/>
              </w:rPr>
              <w:t>91.1%</w:t>
            </w:r>
          </w:p>
        </w:tc>
      </w:tr>
    </w:tbl>
    <w:p w:rsidR="00B31A6D" w:rsidRPr="007F2F63" w:rsidRDefault="00B31A6D" w:rsidP="00B31A6D">
      <w:pPr>
        <w:widowControl w:val="0"/>
        <w:autoSpaceDE w:val="0"/>
        <w:autoSpaceDN w:val="0"/>
        <w:spacing w:after="0" w:line="240" w:lineRule="auto"/>
        <w:jc w:val="center"/>
        <w:rPr>
          <w:rFonts w:ascii="Arial" w:eastAsia="Arial" w:hAnsi="Arial" w:cs="Arial"/>
          <w:color w:val="auto"/>
          <w:lang w:bidi="en-GB"/>
        </w:rPr>
        <w:sectPr w:rsidR="00B31A6D" w:rsidRPr="007F2F63" w:rsidSect="007F2F63">
          <w:pgSz w:w="16840" w:h="11910" w:orient="landscape"/>
          <w:pgMar w:top="300" w:right="220" w:bottom="280" w:left="74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2977"/>
        <w:gridCol w:w="4395"/>
      </w:tblGrid>
      <w:tr w:rsidR="00B31A6D" w:rsidRPr="007F2F63" w:rsidTr="00D222BA">
        <w:trPr>
          <w:trHeight w:val="405"/>
        </w:trPr>
        <w:tc>
          <w:tcPr>
            <w:tcW w:w="8049" w:type="dxa"/>
          </w:tcPr>
          <w:p w:rsidR="00B31A6D" w:rsidRPr="007F2F63" w:rsidRDefault="00B31A6D" w:rsidP="00D222BA">
            <w:pPr>
              <w:widowControl w:val="0"/>
              <w:autoSpaceDE w:val="0"/>
              <w:autoSpaceDN w:val="0"/>
              <w:spacing w:before="45" w:after="0" w:line="240" w:lineRule="auto"/>
              <w:ind w:left="107"/>
              <w:rPr>
                <w:rFonts w:ascii="Arial" w:eastAsia="Arial" w:hAnsi="Arial" w:cs="Arial"/>
                <w:b/>
                <w:color w:val="auto"/>
                <w:lang w:bidi="en-GB"/>
              </w:rPr>
            </w:pPr>
            <w:r w:rsidRPr="007F2F63">
              <w:rPr>
                <w:rFonts w:ascii="Arial" w:eastAsia="Arial" w:hAnsi="Arial" w:cs="Arial"/>
                <w:b/>
                <w:color w:val="auto"/>
                <w:lang w:bidi="en-GB"/>
              </w:rPr>
              <w:lastRenderedPageBreak/>
              <w:t>% achieving at least expected in Understanding</w:t>
            </w:r>
          </w:p>
        </w:tc>
        <w:tc>
          <w:tcPr>
            <w:tcW w:w="2977" w:type="dxa"/>
          </w:tcPr>
          <w:p w:rsidR="00B31A6D" w:rsidRPr="007F2F63" w:rsidRDefault="00B31A6D" w:rsidP="00D222BA">
            <w:pPr>
              <w:widowControl w:val="0"/>
              <w:autoSpaceDE w:val="0"/>
              <w:autoSpaceDN w:val="0"/>
              <w:spacing w:before="67" w:after="0" w:line="240" w:lineRule="auto"/>
              <w:ind w:right="1072"/>
              <w:jc w:val="right"/>
              <w:rPr>
                <w:rFonts w:ascii="Arial" w:eastAsia="Arial" w:hAnsi="Arial" w:cs="Arial"/>
                <w:color w:val="auto"/>
                <w:lang w:bidi="en-GB"/>
              </w:rPr>
            </w:pPr>
            <w:r>
              <w:rPr>
                <w:rFonts w:ascii="Arial" w:eastAsia="Arial" w:hAnsi="Arial" w:cs="Arial"/>
                <w:color w:val="auto"/>
                <w:lang w:bidi="en-GB"/>
              </w:rPr>
              <w:t>69.2%</w:t>
            </w:r>
          </w:p>
        </w:tc>
        <w:tc>
          <w:tcPr>
            <w:tcW w:w="4395" w:type="dxa"/>
            <w:shd w:val="clear" w:color="auto" w:fill="F1F1F1"/>
          </w:tcPr>
          <w:p w:rsidR="00B31A6D" w:rsidRPr="007F2F63" w:rsidRDefault="00B31A6D" w:rsidP="00D222BA">
            <w:pPr>
              <w:widowControl w:val="0"/>
              <w:autoSpaceDE w:val="0"/>
              <w:autoSpaceDN w:val="0"/>
              <w:spacing w:before="48" w:after="0" w:line="240" w:lineRule="auto"/>
              <w:ind w:left="448" w:right="441"/>
              <w:jc w:val="center"/>
              <w:rPr>
                <w:rFonts w:ascii="Arial" w:eastAsia="Arial" w:hAnsi="Arial" w:cs="Arial"/>
                <w:color w:val="auto"/>
                <w:lang w:bidi="en-GB"/>
              </w:rPr>
            </w:pPr>
            <w:r>
              <w:rPr>
                <w:rFonts w:ascii="Arial" w:eastAsia="Arial" w:hAnsi="Arial" w:cs="Arial"/>
                <w:color w:val="auto"/>
                <w:lang w:bidi="en-GB"/>
              </w:rPr>
              <w:t>91.1%</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46"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at least expected in Speaking</w:t>
            </w:r>
          </w:p>
        </w:tc>
        <w:tc>
          <w:tcPr>
            <w:tcW w:w="2977" w:type="dxa"/>
          </w:tcPr>
          <w:p w:rsidR="00B31A6D" w:rsidRPr="007F2F63" w:rsidRDefault="00B31A6D" w:rsidP="00D222BA">
            <w:pPr>
              <w:widowControl w:val="0"/>
              <w:autoSpaceDE w:val="0"/>
              <w:autoSpaceDN w:val="0"/>
              <w:spacing w:before="67" w:after="0" w:line="240" w:lineRule="auto"/>
              <w:ind w:right="1072"/>
              <w:jc w:val="right"/>
              <w:rPr>
                <w:rFonts w:ascii="Arial" w:eastAsia="Arial" w:hAnsi="Arial" w:cs="Arial"/>
                <w:color w:val="auto"/>
                <w:lang w:bidi="en-GB"/>
              </w:rPr>
            </w:pPr>
            <w:r>
              <w:rPr>
                <w:rFonts w:ascii="Arial" w:eastAsia="Arial" w:hAnsi="Arial" w:cs="Arial"/>
                <w:color w:val="auto"/>
                <w:lang w:bidi="en-GB"/>
              </w:rPr>
              <w:t>69.2%</w:t>
            </w:r>
          </w:p>
        </w:tc>
        <w:tc>
          <w:tcPr>
            <w:tcW w:w="4395" w:type="dxa"/>
            <w:shd w:val="clear" w:color="auto" w:fill="F1F1F1"/>
          </w:tcPr>
          <w:p w:rsidR="00B31A6D" w:rsidRPr="007F2F63" w:rsidRDefault="00B31A6D" w:rsidP="00D222BA">
            <w:pPr>
              <w:widowControl w:val="0"/>
              <w:autoSpaceDE w:val="0"/>
              <w:autoSpaceDN w:val="0"/>
              <w:spacing w:before="48" w:after="0" w:line="240" w:lineRule="auto"/>
              <w:ind w:left="448" w:right="441"/>
              <w:jc w:val="center"/>
              <w:rPr>
                <w:rFonts w:ascii="Arial" w:eastAsia="Arial" w:hAnsi="Arial" w:cs="Arial"/>
                <w:color w:val="auto"/>
                <w:lang w:bidi="en-GB"/>
              </w:rPr>
            </w:pPr>
            <w:r>
              <w:rPr>
                <w:rFonts w:ascii="Arial" w:eastAsia="Arial" w:hAnsi="Arial" w:cs="Arial"/>
                <w:color w:val="auto"/>
                <w:lang w:bidi="en-GB"/>
              </w:rPr>
              <w:t>88.9%</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45"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at least expected in Reading</w:t>
            </w:r>
          </w:p>
        </w:tc>
        <w:tc>
          <w:tcPr>
            <w:tcW w:w="2977" w:type="dxa"/>
          </w:tcPr>
          <w:p w:rsidR="00B31A6D" w:rsidRPr="007F2F63" w:rsidRDefault="00B31A6D" w:rsidP="00D222BA">
            <w:pPr>
              <w:widowControl w:val="0"/>
              <w:autoSpaceDE w:val="0"/>
              <w:autoSpaceDN w:val="0"/>
              <w:spacing w:before="67" w:after="0" w:line="240" w:lineRule="auto"/>
              <w:ind w:right="1072"/>
              <w:jc w:val="right"/>
              <w:rPr>
                <w:rFonts w:ascii="Arial" w:eastAsia="Arial" w:hAnsi="Arial" w:cs="Arial"/>
                <w:color w:val="auto"/>
                <w:lang w:bidi="en-GB"/>
              </w:rPr>
            </w:pPr>
            <w:r>
              <w:rPr>
                <w:rFonts w:ascii="Arial" w:eastAsia="Arial" w:hAnsi="Arial" w:cs="Arial"/>
                <w:color w:val="auto"/>
                <w:lang w:bidi="en-GB"/>
              </w:rPr>
              <w:t>46.2%</w:t>
            </w:r>
          </w:p>
        </w:tc>
        <w:tc>
          <w:tcPr>
            <w:tcW w:w="4395" w:type="dxa"/>
            <w:shd w:val="clear" w:color="auto" w:fill="F1F1F1"/>
          </w:tcPr>
          <w:p w:rsidR="00B31A6D" w:rsidRPr="007F2F63" w:rsidRDefault="00B31A6D" w:rsidP="00D222BA">
            <w:pPr>
              <w:widowControl w:val="0"/>
              <w:autoSpaceDE w:val="0"/>
              <w:autoSpaceDN w:val="0"/>
              <w:spacing w:before="48" w:after="0" w:line="240" w:lineRule="auto"/>
              <w:ind w:left="448" w:right="441"/>
              <w:jc w:val="center"/>
              <w:rPr>
                <w:rFonts w:ascii="Arial" w:eastAsia="Arial" w:hAnsi="Arial" w:cs="Arial"/>
                <w:color w:val="auto"/>
                <w:lang w:bidi="en-GB"/>
              </w:rPr>
            </w:pPr>
            <w:r>
              <w:rPr>
                <w:rFonts w:ascii="Arial" w:eastAsia="Arial" w:hAnsi="Arial" w:cs="Arial"/>
                <w:color w:val="auto"/>
                <w:lang w:bidi="en-GB"/>
              </w:rPr>
              <w:t>75.6%</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45"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at least expected in Writing</w:t>
            </w:r>
          </w:p>
        </w:tc>
        <w:tc>
          <w:tcPr>
            <w:tcW w:w="2977" w:type="dxa"/>
          </w:tcPr>
          <w:p w:rsidR="00B31A6D" w:rsidRPr="007F2F63" w:rsidRDefault="00B31A6D" w:rsidP="00D222BA">
            <w:pPr>
              <w:widowControl w:val="0"/>
              <w:autoSpaceDE w:val="0"/>
              <w:autoSpaceDN w:val="0"/>
              <w:spacing w:before="67" w:after="0" w:line="240" w:lineRule="auto"/>
              <w:ind w:right="1072"/>
              <w:jc w:val="right"/>
              <w:rPr>
                <w:rFonts w:ascii="Arial" w:eastAsia="Arial" w:hAnsi="Arial" w:cs="Arial"/>
                <w:color w:val="auto"/>
                <w:lang w:bidi="en-GB"/>
              </w:rPr>
            </w:pPr>
            <w:r>
              <w:rPr>
                <w:rFonts w:ascii="Arial" w:eastAsia="Arial" w:hAnsi="Arial" w:cs="Arial"/>
                <w:color w:val="auto"/>
                <w:lang w:bidi="en-GB"/>
              </w:rPr>
              <w:t>38.5%</w:t>
            </w:r>
          </w:p>
        </w:tc>
        <w:tc>
          <w:tcPr>
            <w:tcW w:w="4395" w:type="dxa"/>
            <w:shd w:val="clear" w:color="auto" w:fill="F1F1F1"/>
          </w:tcPr>
          <w:p w:rsidR="00B31A6D" w:rsidRPr="007F2F63" w:rsidRDefault="00B31A6D" w:rsidP="00D222BA">
            <w:pPr>
              <w:widowControl w:val="0"/>
              <w:autoSpaceDE w:val="0"/>
              <w:autoSpaceDN w:val="0"/>
              <w:spacing w:before="48" w:after="0" w:line="240" w:lineRule="auto"/>
              <w:ind w:left="448" w:right="441"/>
              <w:jc w:val="center"/>
              <w:rPr>
                <w:rFonts w:ascii="Arial" w:eastAsia="Arial" w:hAnsi="Arial" w:cs="Arial"/>
                <w:color w:val="auto"/>
                <w:lang w:bidi="en-GB"/>
              </w:rPr>
            </w:pPr>
            <w:r>
              <w:rPr>
                <w:rFonts w:ascii="Arial" w:eastAsia="Arial" w:hAnsi="Arial" w:cs="Arial"/>
                <w:color w:val="auto"/>
                <w:lang w:bidi="en-GB"/>
              </w:rPr>
              <w:t>73.3%</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45"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at least expected in Numbers</w:t>
            </w:r>
          </w:p>
        </w:tc>
        <w:tc>
          <w:tcPr>
            <w:tcW w:w="2977" w:type="dxa"/>
          </w:tcPr>
          <w:p w:rsidR="00B31A6D" w:rsidRPr="007F2F63" w:rsidRDefault="00B31A6D" w:rsidP="00D222BA">
            <w:pPr>
              <w:widowControl w:val="0"/>
              <w:autoSpaceDE w:val="0"/>
              <w:autoSpaceDN w:val="0"/>
              <w:spacing w:before="67" w:after="0" w:line="240" w:lineRule="auto"/>
              <w:ind w:right="1072"/>
              <w:jc w:val="right"/>
              <w:rPr>
                <w:rFonts w:ascii="Arial" w:eastAsia="Arial" w:hAnsi="Arial" w:cs="Arial"/>
                <w:color w:val="auto"/>
                <w:lang w:bidi="en-GB"/>
              </w:rPr>
            </w:pPr>
            <w:r>
              <w:rPr>
                <w:rFonts w:ascii="Arial" w:eastAsia="Arial" w:hAnsi="Arial" w:cs="Arial"/>
                <w:color w:val="auto"/>
                <w:lang w:bidi="en-GB"/>
              </w:rPr>
              <w:t>53.8%</w:t>
            </w:r>
          </w:p>
        </w:tc>
        <w:tc>
          <w:tcPr>
            <w:tcW w:w="4395" w:type="dxa"/>
            <w:shd w:val="clear" w:color="auto" w:fill="F1F1F1"/>
          </w:tcPr>
          <w:p w:rsidR="00B31A6D" w:rsidRPr="007F2F63" w:rsidRDefault="00B31A6D" w:rsidP="00D222BA">
            <w:pPr>
              <w:widowControl w:val="0"/>
              <w:autoSpaceDE w:val="0"/>
              <w:autoSpaceDN w:val="0"/>
              <w:spacing w:before="48" w:after="0" w:line="240" w:lineRule="auto"/>
              <w:ind w:left="448" w:right="441"/>
              <w:jc w:val="center"/>
              <w:rPr>
                <w:rFonts w:ascii="Arial" w:eastAsia="Arial" w:hAnsi="Arial" w:cs="Arial"/>
                <w:color w:val="auto"/>
                <w:lang w:bidi="en-GB"/>
              </w:rPr>
            </w:pPr>
            <w:r>
              <w:rPr>
                <w:rFonts w:ascii="Arial" w:eastAsia="Arial" w:hAnsi="Arial" w:cs="Arial"/>
                <w:color w:val="auto"/>
                <w:lang w:bidi="en-GB"/>
              </w:rPr>
              <w:t>80.0%</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45"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at least expected in Shape , Space and Measures</w:t>
            </w:r>
          </w:p>
        </w:tc>
        <w:tc>
          <w:tcPr>
            <w:tcW w:w="2977" w:type="dxa"/>
          </w:tcPr>
          <w:p w:rsidR="00B31A6D" w:rsidRPr="007F2F63" w:rsidRDefault="00B31A6D" w:rsidP="00D222BA">
            <w:pPr>
              <w:widowControl w:val="0"/>
              <w:autoSpaceDE w:val="0"/>
              <w:autoSpaceDN w:val="0"/>
              <w:spacing w:before="67" w:after="0" w:line="240" w:lineRule="auto"/>
              <w:ind w:right="1072"/>
              <w:jc w:val="right"/>
              <w:rPr>
                <w:rFonts w:ascii="Arial" w:eastAsia="Arial" w:hAnsi="Arial" w:cs="Arial"/>
                <w:color w:val="auto"/>
                <w:lang w:bidi="en-GB"/>
              </w:rPr>
            </w:pPr>
            <w:r>
              <w:rPr>
                <w:rFonts w:ascii="Arial" w:eastAsia="Arial" w:hAnsi="Arial" w:cs="Arial"/>
                <w:color w:val="auto"/>
                <w:lang w:bidi="en-GB"/>
              </w:rPr>
              <w:t>46.2%</w:t>
            </w:r>
          </w:p>
        </w:tc>
        <w:tc>
          <w:tcPr>
            <w:tcW w:w="4395" w:type="dxa"/>
            <w:shd w:val="clear" w:color="auto" w:fill="F1F1F1"/>
          </w:tcPr>
          <w:p w:rsidR="00B31A6D" w:rsidRPr="007F2F63" w:rsidRDefault="00B31A6D" w:rsidP="00D222BA">
            <w:pPr>
              <w:widowControl w:val="0"/>
              <w:autoSpaceDE w:val="0"/>
              <w:autoSpaceDN w:val="0"/>
              <w:spacing w:before="48" w:after="0" w:line="240" w:lineRule="auto"/>
              <w:ind w:left="448" w:right="441"/>
              <w:jc w:val="center"/>
              <w:rPr>
                <w:rFonts w:ascii="Arial" w:eastAsia="Arial" w:hAnsi="Arial" w:cs="Arial"/>
                <w:color w:val="auto"/>
                <w:lang w:bidi="en-GB"/>
              </w:rPr>
            </w:pPr>
            <w:r>
              <w:rPr>
                <w:rFonts w:ascii="Arial" w:eastAsia="Arial" w:hAnsi="Arial" w:cs="Arial"/>
                <w:color w:val="auto"/>
                <w:lang w:bidi="en-GB"/>
              </w:rPr>
              <w:t>80.0%</w:t>
            </w:r>
          </w:p>
        </w:tc>
      </w:tr>
    </w:tbl>
    <w:p w:rsidR="00B31A6D" w:rsidRPr="007F2F63" w:rsidRDefault="00B31A6D" w:rsidP="00B31A6D">
      <w:pPr>
        <w:widowControl w:val="0"/>
        <w:autoSpaceDE w:val="0"/>
        <w:autoSpaceDN w:val="0"/>
        <w:spacing w:before="2" w:after="0" w:line="240" w:lineRule="auto"/>
        <w:rPr>
          <w:rFonts w:ascii="Arial" w:eastAsia="Arial" w:hAnsi="Arial" w:cs="Arial"/>
          <w:b/>
          <w:color w:val="auto"/>
          <w:sz w:val="15"/>
          <w:lang w:bidi="en-G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2977"/>
        <w:gridCol w:w="4395"/>
      </w:tblGrid>
      <w:tr w:rsidR="00B31A6D" w:rsidRPr="007F2F63" w:rsidTr="00D222BA">
        <w:trPr>
          <w:trHeight w:val="369"/>
        </w:trPr>
        <w:tc>
          <w:tcPr>
            <w:tcW w:w="15421" w:type="dxa"/>
            <w:gridSpan w:val="3"/>
            <w:shd w:val="clear" w:color="auto" w:fill="CFDCE2"/>
          </w:tcPr>
          <w:p w:rsidR="00B31A6D" w:rsidRPr="007F2F63" w:rsidRDefault="00B31A6D" w:rsidP="00D222BA">
            <w:pPr>
              <w:widowControl w:val="0"/>
              <w:autoSpaceDE w:val="0"/>
              <w:autoSpaceDN w:val="0"/>
              <w:spacing w:before="52" w:after="0" w:line="240" w:lineRule="auto"/>
              <w:ind w:left="107"/>
              <w:rPr>
                <w:rFonts w:ascii="Arial" w:eastAsia="Arial" w:hAnsi="Arial" w:cs="Arial"/>
                <w:b/>
                <w:color w:val="auto"/>
                <w:lang w:bidi="en-GB"/>
              </w:rPr>
            </w:pPr>
            <w:r w:rsidRPr="007F2F63">
              <w:rPr>
                <w:rFonts w:ascii="Arial" w:eastAsia="Arial" w:hAnsi="Arial" w:cs="Arial"/>
                <w:b/>
                <w:color w:val="auto"/>
                <w:lang w:bidi="en-GB"/>
              </w:rPr>
              <w:t>2b. Current attainment in Phonics</w:t>
            </w:r>
          </w:p>
        </w:tc>
      </w:tr>
      <w:tr w:rsidR="00B31A6D" w:rsidRPr="007F2F63" w:rsidTr="00D222BA">
        <w:trPr>
          <w:trHeight w:val="366"/>
        </w:trPr>
        <w:tc>
          <w:tcPr>
            <w:tcW w:w="8049" w:type="dxa"/>
          </w:tcPr>
          <w:p w:rsidR="00B31A6D" w:rsidRPr="007F2F63" w:rsidRDefault="00B31A6D" w:rsidP="00D222BA">
            <w:pPr>
              <w:widowControl w:val="0"/>
              <w:autoSpaceDE w:val="0"/>
              <w:autoSpaceDN w:val="0"/>
              <w:spacing w:after="0" w:line="240" w:lineRule="auto"/>
              <w:rPr>
                <w:rFonts w:ascii="Times New Roman" w:eastAsia="Arial" w:hAnsi="Arial" w:cs="Arial"/>
                <w:color w:val="auto"/>
                <w:sz w:val="20"/>
                <w:lang w:bidi="en-GB"/>
              </w:rPr>
            </w:pPr>
          </w:p>
        </w:tc>
        <w:tc>
          <w:tcPr>
            <w:tcW w:w="2977" w:type="dxa"/>
          </w:tcPr>
          <w:p w:rsidR="00B31A6D" w:rsidRPr="007F2F63" w:rsidRDefault="00B31A6D" w:rsidP="00D222BA">
            <w:pPr>
              <w:widowControl w:val="0"/>
              <w:autoSpaceDE w:val="0"/>
              <w:autoSpaceDN w:val="0"/>
              <w:spacing w:before="75" w:after="0" w:line="240" w:lineRule="auto"/>
              <w:ind w:left="656"/>
              <w:rPr>
                <w:rFonts w:ascii="Arial" w:eastAsia="Arial" w:hAnsi="Arial" w:cs="Arial"/>
                <w:i/>
                <w:color w:val="auto"/>
                <w:sz w:val="18"/>
                <w:lang w:bidi="en-GB"/>
              </w:rPr>
            </w:pPr>
            <w:r w:rsidRPr="007F2F63">
              <w:rPr>
                <w:rFonts w:ascii="Arial" w:eastAsia="Arial" w:hAnsi="Arial" w:cs="Arial"/>
                <w:i/>
                <w:color w:val="auto"/>
                <w:sz w:val="18"/>
                <w:lang w:bidi="en-GB"/>
              </w:rPr>
              <w:t>Pupils eligible for PP</w:t>
            </w:r>
          </w:p>
        </w:tc>
        <w:tc>
          <w:tcPr>
            <w:tcW w:w="4395" w:type="dxa"/>
          </w:tcPr>
          <w:p w:rsidR="00B31A6D" w:rsidRPr="007F2F63" w:rsidRDefault="00B31A6D" w:rsidP="00D222BA">
            <w:pPr>
              <w:widowControl w:val="0"/>
              <w:autoSpaceDE w:val="0"/>
              <w:autoSpaceDN w:val="0"/>
              <w:spacing w:before="75" w:after="0" w:line="240" w:lineRule="auto"/>
              <w:ind w:left="447" w:right="445"/>
              <w:jc w:val="center"/>
              <w:rPr>
                <w:rFonts w:ascii="Arial" w:eastAsia="Arial" w:hAnsi="Arial" w:cs="Arial"/>
                <w:i/>
                <w:color w:val="auto"/>
                <w:sz w:val="18"/>
                <w:lang w:bidi="en-GB"/>
              </w:rPr>
            </w:pPr>
            <w:r w:rsidRPr="007F2F63">
              <w:rPr>
                <w:rFonts w:ascii="Arial" w:eastAsia="Arial" w:hAnsi="Arial" w:cs="Arial"/>
                <w:i/>
                <w:color w:val="auto"/>
                <w:sz w:val="18"/>
                <w:lang w:bidi="en-GB"/>
              </w:rPr>
              <w:t>Pupils not eligible for PP</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52"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expected standard in Year 1</w:t>
            </w:r>
          </w:p>
        </w:tc>
        <w:tc>
          <w:tcPr>
            <w:tcW w:w="2977" w:type="dxa"/>
          </w:tcPr>
          <w:p w:rsidR="00B31A6D" w:rsidRPr="007F2F63" w:rsidRDefault="00B31A6D" w:rsidP="00D222BA">
            <w:pPr>
              <w:widowControl w:val="0"/>
              <w:autoSpaceDE w:val="0"/>
              <w:autoSpaceDN w:val="0"/>
              <w:spacing w:before="72" w:after="0" w:line="240" w:lineRule="auto"/>
              <w:ind w:left="1244" w:right="1055"/>
              <w:jc w:val="center"/>
              <w:rPr>
                <w:rFonts w:ascii="Arial" w:eastAsia="Arial" w:hAnsi="Arial" w:cs="Arial"/>
                <w:color w:val="auto"/>
                <w:lang w:bidi="en-GB"/>
              </w:rPr>
            </w:pPr>
            <w:r>
              <w:rPr>
                <w:rFonts w:ascii="Arial" w:eastAsia="Arial" w:hAnsi="Arial" w:cs="Arial"/>
                <w:color w:val="auto"/>
                <w:lang w:bidi="en-GB"/>
              </w:rPr>
              <w:t>57.9%</w:t>
            </w:r>
          </w:p>
        </w:tc>
        <w:tc>
          <w:tcPr>
            <w:tcW w:w="4395" w:type="dxa"/>
            <w:shd w:val="clear" w:color="auto" w:fill="F1F1F1"/>
          </w:tcPr>
          <w:p w:rsidR="00B31A6D" w:rsidRPr="007F2F63" w:rsidRDefault="00B31A6D" w:rsidP="00D222BA">
            <w:pPr>
              <w:widowControl w:val="0"/>
              <w:autoSpaceDE w:val="0"/>
              <w:autoSpaceDN w:val="0"/>
              <w:spacing w:before="55" w:after="0" w:line="240" w:lineRule="auto"/>
              <w:ind w:left="448" w:right="440"/>
              <w:jc w:val="center"/>
              <w:rPr>
                <w:rFonts w:ascii="Arial" w:eastAsia="Arial" w:hAnsi="Arial" w:cs="Arial"/>
                <w:color w:val="auto"/>
                <w:lang w:bidi="en-GB"/>
              </w:rPr>
            </w:pPr>
            <w:r>
              <w:rPr>
                <w:rFonts w:ascii="Arial" w:eastAsia="Arial" w:hAnsi="Arial" w:cs="Arial"/>
                <w:color w:val="auto"/>
                <w:lang w:bidi="en-GB"/>
              </w:rPr>
              <w:t>80.0%</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50"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expected standard in Year 2</w:t>
            </w:r>
          </w:p>
        </w:tc>
        <w:tc>
          <w:tcPr>
            <w:tcW w:w="2977" w:type="dxa"/>
          </w:tcPr>
          <w:p w:rsidR="00B31A6D" w:rsidRPr="007F2F63" w:rsidRDefault="00B31A6D" w:rsidP="00D222BA">
            <w:pPr>
              <w:widowControl w:val="0"/>
              <w:autoSpaceDE w:val="0"/>
              <w:autoSpaceDN w:val="0"/>
              <w:spacing w:before="72" w:after="0" w:line="240" w:lineRule="auto"/>
              <w:ind w:left="1247" w:right="1055"/>
              <w:jc w:val="center"/>
              <w:rPr>
                <w:rFonts w:ascii="Arial" w:eastAsia="Arial" w:hAnsi="Arial" w:cs="Arial"/>
                <w:color w:val="auto"/>
                <w:lang w:bidi="en-GB"/>
              </w:rPr>
            </w:pPr>
            <w:r>
              <w:rPr>
                <w:rFonts w:ascii="Arial" w:eastAsia="Arial" w:hAnsi="Arial" w:cs="Arial"/>
                <w:color w:val="auto"/>
                <w:lang w:bidi="en-GB"/>
              </w:rPr>
              <w:t>50%</w:t>
            </w:r>
          </w:p>
        </w:tc>
        <w:tc>
          <w:tcPr>
            <w:tcW w:w="4395" w:type="dxa"/>
            <w:shd w:val="clear" w:color="auto" w:fill="F1F1F1"/>
          </w:tcPr>
          <w:p w:rsidR="00B31A6D" w:rsidRPr="007F2F63" w:rsidRDefault="00B31A6D" w:rsidP="00D222BA">
            <w:pPr>
              <w:widowControl w:val="0"/>
              <w:autoSpaceDE w:val="0"/>
              <w:autoSpaceDN w:val="0"/>
              <w:spacing w:before="52" w:after="0" w:line="240" w:lineRule="auto"/>
              <w:ind w:left="448" w:right="440"/>
              <w:jc w:val="center"/>
              <w:rPr>
                <w:rFonts w:ascii="Arial" w:eastAsia="Arial" w:hAnsi="Arial" w:cs="Arial"/>
                <w:color w:val="auto"/>
                <w:lang w:bidi="en-GB"/>
              </w:rPr>
            </w:pPr>
            <w:r>
              <w:rPr>
                <w:rFonts w:ascii="Arial" w:eastAsia="Arial" w:hAnsi="Arial" w:cs="Arial"/>
                <w:color w:val="auto"/>
                <w:lang w:bidi="en-GB"/>
              </w:rPr>
              <w:t>100%</w:t>
            </w:r>
          </w:p>
        </w:tc>
      </w:tr>
    </w:tbl>
    <w:p w:rsidR="00B31A6D" w:rsidRPr="007F2F63" w:rsidRDefault="00B31A6D" w:rsidP="00B31A6D">
      <w:pPr>
        <w:widowControl w:val="0"/>
        <w:autoSpaceDE w:val="0"/>
        <w:autoSpaceDN w:val="0"/>
        <w:spacing w:before="9" w:after="1" w:line="240" w:lineRule="auto"/>
        <w:rPr>
          <w:rFonts w:ascii="Arial" w:eastAsia="Arial" w:hAnsi="Arial" w:cs="Arial"/>
          <w:b/>
          <w:color w:val="auto"/>
          <w:sz w:val="15"/>
          <w:lang w:bidi="en-G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2977"/>
        <w:gridCol w:w="4395"/>
      </w:tblGrid>
      <w:tr w:rsidR="00B31A6D" w:rsidRPr="007F2F63" w:rsidTr="00D222BA">
        <w:trPr>
          <w:trHeight w:val="366"/>
        </w:trPr>
        <w:tc>
          <w:tcPr>
            <w:tcW w:w="15421" w:type="dxa"/>
            <w:gridSpan w:val="3"/>
            <w:shd w:val="clear" w:color="auto" w:fill="CFDCE2"/>
          </w:tcPr>
          <w:p w:rsidR="00B31A6D" w:rsidRPr="007F2F63" w:rsidRDefault="00B31A6D" w:rsidP="00D222BA">
            <w:pPr>
              <w:widowControl w:val="0"/>
              <w:autoSpaceDE w:val="0"/>
              <w:autoSpaceDN w:val="0"/>
              <w:spacing w:before="52" w:after="0" w:line="240" w:lineRule="auto"/>
              <w:ind w:left="107"/>
              <w:rPr>
                <w:rFonts w:ascii="Arial" w:eastAsia="Arial" w:hAnsi="Arial" w:cs="Arial"/>
                <w:b/>
                <w:color w:val="auto"/>
                <w:lang w:bidi="en-GB"/>
              </w:rPr>
            </w:pPr>
            <w:r w:rsidRPr="007F2F63">
              <w:rPr>
                <w:rFonts w:ascii="Arial" w:eastAsia="Arial" w:hAnsi="Arial" w:cs="Arial"/>
                <w:b/>
                <w:color w:val="auto"/>
                <w:lang w:bidi="en-GB"/>
              </w:rPr>
              <w:t>2c. Current attainment in KS1</w:t>
            </w:r>
          </w:p>
        </w:tc>
      </w:tr>
      <w:tr w:rsidR="00B31A6D" w:rsidRPr="007F2F63" w:rsidTr="00D222BA">
        <w:trPr>
          <w:trHeight w:val="366"/>
        </w:trPr>
        <w:tc>
          <w:tcPr>
            <w:tcW w:w="8049" w:type="dxa"/>
          </w:tcPr>
          <w:p w:rsidR="00B31A6D" w:rsidRPr="007F2F63" w:rsidRDefault="00B31A6D" w:rsidP="00D222BA">
            <w:pPr>
              <w:widowControl w:val="0"/>
              <w:autoSpaceDE w:val="0"/>
              <w:autoSpaceDN w:val="0"/>
              <w:spacing w:after="0" w:line="240" w:lineRule="auto"/>
              <w:rPr>
                <w:rFonts w:ascii="Times New Roman" w:eastAsia="Arial" w:hAnsi="Arial" w:cs="Arial"/>
                <w:color w:val="auto"/>
                <w:sz w:val="20"/>
                <w:lang w:bidi="en-GB"/>
              </w:rPr>
            </w:pPr>
          </w:p>
        </w:tc>
        <w:tc>
          <w:tcPr>
            <w:tcW w:w="2977" w:type="dxa"/>
          </w:tcPr>
          <w:p w:rsidR="00B31A6D" w:rsidRPr="007F2F63" w:rsidRDefault="00B31A6D" w:rsidP="00D222BA">
            <w:pPr>
              <w:widowControl w:val="0"/>
              <w:autoSpaceDE w:val="0"/>
              <w:autoSpaceDN w:val="0"/>
              <w:spacing w:before="78" w:after="0" w:line="240" w:lineRule="auto"/>
              <w:ind w:left="656"/>
              <w:rPr>
                <w:rFonts w:ascii="Arial" w:eastAsia="Arial" w:hAnsi="Arial" w:cs="Arial"/>
                <w:i/>
                <w:color w:val="auto"/>
                <w:sz w:val="18"/>
                <w:lang w:bidi="en-GB"/>
              </w:rPr>
            </w:pPr>
            <w:r w:rsidRPr="007F2F63">
              <w:rPr>
                <w:rFonts w:ascii="Arial" w:eastAsia="Arial" w:hAnsi="Arial" w:cs="Arial"/>
                <w:i/>
                <w:color w:val="auto"/>
                <w:sz w:val="18"/>
                <w:lang w:bidi="en-GB"/>
              </w:rPr>
              <w:t>Pupils eligible for PP</w:t>
            </w:r>
          </w:p>
        </w:tc>
        <w:tc>
          <w:tcPr>
            <w:tcW w:w="4395" w:type="dxa"/>
          </w:tcPr>
          <w:p w:rsidR="00B31A6D" w:rsidRPr="007F2F63" w:rsidRDefault="00B31A6D" w:rsidP="00D222BA">
            <w:pPr>
              <w:widowControl w:val="0"/>
              <w:autoSpaceDE w:val="0"/>
              <w:autoSpaceDN w:val="0"/>
              <w:spacing w:before="78" w:after="0" w:line="240" w:lineRule="auto"/>
              <w:ind w:left="448" w:right="445"/>
              <w:jc w:val="center"/>
              <w:rPr>
                <w:rFonts w:ascii="Arial" w:eastAsia="Arial" w:hAnsi="Arial" w:cs="Arial"/>
                <w:i/>
                <w:color w:val="auto"/>
                <w:sz w:val="18"/>
                <w:lang w:bidi="en-GB"/>
              </w:rPr>
            </w:pPr>
            <w:r w:rsidRPr="007F2F63">
              <w:rPr>
                <w:rFonts w:ascii="Arial" w:eastAsia="Arial" w:hAnsi="Arial" w:cs="Arial"/>
                <w:i/>
                <w:color w:val="auto"/>
                <w:sz w:val="18"/>
                <w:lang w:bidi="en-GB"/>
              </w:rPr>
              <w:t>Pupils not eligible for PP (national average)</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52"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expected standard in Reading</w:t>
            </w:r>
          </w:p>
        </w:tc>
        <w:tc>
          <w:tcPr>
            <w:tcW w:w="2977" w:type="dxa"/>
          </w:tcPr>
          <w:p w:rsidR="00B31A6D" w:rsidRPr="007F2F63" w:rsidRDefault="00B31A6D" w:rsidP="00D222BA">
            <w:pPr>
              <w:widowControl w:val="0"/>
              <w:autoSpaceDE w:val="0"/>
              <w:autoSpaceDN w:val="0"/>
              <w:spacing w:before="74" w:after="0" w:line="240" w:lineRule="auto"/>
              <w:ind w:right="1055"/>
              <w:jc w:val="center"/>
              <w:rPr>
                <w:rFonts w:ascii="Arial" w:eastAsia="Arial" w:hAnsi="Arial" w:cs="Arial"/>
                <w:color w:val="auto"/>
                <w:lang w:bidi="en-GB"/>
              </w:rPr>
            </w:pPr>
            <w:r>
              <w:rPr>
                <w:rFonts w:ascii="Arial" w:eastAsia="Arial" w:hAnsi="Arial" w:cs="Arial"/>
                <w:color w:val="auto"/>
                <w:lang w:bidi="en-GB"/>
              </w:rPr>
              <w:t xml:space="preserve">                    62.5%</w:t>
            </w:r>
          </w:p>
        </w:tc>
        <w:tc>
          <w:tcPr>
            <w:tcW w:w="4395" w:type="dxa"/>
            <w:shd w:val="clear" w:color="auto" w:fill="F1F1F1"/>
          </w:tcPr>
          <w:p w:rsidR="00B31A6D" w:rsidRPr="007F2F63" w:rsidRDefault="00B31A6D" w:rsidP="00D222BA">
            <w:pPr>
              <w:widowControl w:val="0"/>
              <w:autoSpaceDE w:val="0"/>
              <w:autoSpaceDN w:val="0"/>
              <w:spacing w:before="55" w:after="0" w:line="240" w:lineRule="auto"/>
              <w:ind w:left="448" w:right="440"/>
              <w:jc w:val="center"/>
              <w:rPr>
                <w:rFonts w:ascii="Arial" w:eastAsia="Arial" w:hAnsi="Arial" w:cs="Arial"/>
                <w:color w:val="auto"/>
                <w:lang w:bidi="en-GB"/>
              </w:rPr>
            </w:pPr>
            <w:r>
              <w:rPr>
                <w:rFonts w:ascii="Arial" w:eastAsia="Arial" w:hAnsi="Arial" w:cs="Arial"/>
                <w:color w:val="auto"/>
                <w:lang w:bidi="en-GB"/>
              </w:rPr>
              <w:t>97.0%</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52"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greater depth in Reading</w:t>
            </w:r>
          </w:p>
        </w:tc>
        <w:tc>
          <w:tcPr>
            <w:tcW w:w="2977" w:type="dxa"/>
          </w:tcPr>
          <w:p w:rsidR="00B31A6D" w:rsidRPr="007F2F63" w:rsidRDefault="00B31A6D" w:rsidP="00D222BA">
            <w:pPr>
              <w:widowControl w:val="0"/>
              <w:autoSpaceDE w:val="0"/>
              <w:autoSpaceDN w:val="0"/>
              <w:spacing w:before="74" w:after="0" w:line="240" w:lineRule="auto"/>
              <w:ind w:left="1244" w:right="1055"/>
              <w:jc w:val="center"/>
              <w:rPr>
                <w:rFonts w:ascii="Arial" w:eastAsia="Arial" w:hAnsi="Arial" w:cs="Arial"/>
                <w:color w:val="auto"/>
                <w:lang w:bidi="en-GB"/>
              </w:rPr>
            </w:pPr>
            <w:r>
              <w:rPr>
                <w:rFonts w:ascii="Arial" w:eastAsia="Arial" w:hAnsi="Arial" w:cs="Arial"/>
                <w:color w:val="auto"/>
                <w:lang w:bidi="en-GB"/>
              </w:rPr>
              <w:t>9.0%</w:t>
            </w:r>
          </w:p>
        </w:tc>
        <w:tc>
          <w:tcPr>
            <w:tcW w:w="4395" w:type="dxa"/>
            <w:shd w:val="clear" w:color="auto" w:fill="F1F1F1"/>
          </w:tcPr>
          <w:p w:rsidR="00B31A6D" w:rsidRPr="007F2F63" w:rsidRDefault="00B31A6D" w:rsidP="00D222BA">
            <w:pPr>
              <w:widowControl w:val="0"/>
              <w:autoSpaceDE w:val="0"/>
              <w:autoSpaceDN w:val="0"/>
              <w:spacing w:before="55" w:after="0" w:line="240" w:lineRule="auto"/>
              <w:ind w:left="448" w:right="440"/>
              <w:jc w:val="center"/>
              <w:rPr>
                <w:rFonts w:ascii="Arial" w:eastAsia="Arial" w:hAnsi="Arial" w:cs="Arial"/>
                <w:color w:val="auto"/>
                <w:lang w:bidi="en-GB"/>
              </w:rPr>
            </w:pPr>
            <w:r>
              <w:rPr>
                <w:rFonts w:ascii="Arial" w:eastAsia="Arial" w:hAnsi="Arial" w:cs="Arial"/>
                <w:color w:val="auto"/>
                <w:lang w:bidi="en-GB"/>
              </w:rPr>
              <w:t>25.0%</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52"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expected standard in Writing</w:t>
            </w:r>
          </w:p>
        </w:tc>
        <w:tc>
          <w:tcPr>
            <w:tcW w:w="2977" w:type="dxa"/>
          </w:tcPr>
          <w:p w:rsidR="00B31A6D" w:rsidRPr="007F2F63" w:rsidRDefault="00B31A6D" w:rsidP="00D222BA">
            <w:pPr>
              <w:widowControl w:val="0"/>
              <w:autoSpaceDE w:val="0"/>
              <w:autoSpaceDN w:val="0"/>
              <w:spacing w:before="74" w:after="0" w:line="240" w:lineRule="auto"/>
              <w:ind w:left="1244" w:right="1055"/>
              <w:jc w:val="center"/>
              <w:rPr>
                <w:rFonts w:ascii="Arial" w:eastAsia="Arial" w:hAnsi="Arial" w:cs="Arial"/>
                <w:color w:val="auto"/>
                <w:lang w:bidi="en-GB"/>
              </w:rPr>
            </w:pPr>
            <w:r>
              <w:rPr>
                <w:rFonts w:ascii="Arial" w:eastAsia="Arial" w:hAnsi="Arial" w:cs="Arial"/>
                <w:color w:val="auto"/>
                <w:lang w:bidi="en-GB"/>
              </w:rPr>
              <w:t>62.5%</w:t>
            </w:r>
          </w:p>
        </w:tc>
        <w:tc>
          <w:tcPr>
            <w:tcW w:w="4395" w:type="dxa"/>
            <w:shd w:val="clear" w:color="auto" w:fill="F1F1F1"/>
          </w:tcPr>
          <w:p w:rsidR="00B31A6D" w:rsidRPr="007F2F63" w:rsidRDefault="00B31A6D" w:rsidP="00D222BA">
            <w:pPr>
              <w:widowControl w:val="0"/>
              <w:autoSpaceDE w:val="0"/>
              <w:autoSpaceDN w:val="0"/>
              <w:spacing w:before="55" w:after="0" w:line="240" w:lineRule="auto"/>
              <w:ind w:left="448" w:right="440"/>
              <w:jc w:val="center"/>
              <w:rPr>
                <w:rFonts w:ascii="Arial" w:eastAsia="Arial" w:hAnsi="Arial" w:cs="Arial"/>
                <w:color w:val="auto"/>
                <w:lang w:bidi="en-GB"/>
              </w:rPr>
            </w:pPr>
            <w:r>
              <w:rPr>
                <w:rFonts w:ascii="Arial" w:eastAsia="Arial" w:hAnsi="Arial" w:cs="Arial"/>
                <w:color w:val="auto"/>
                <w:lang w:bidi="en-GB"/>
              </w:rPr>
              <w:t>82.6%</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52"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greater depth in Writing</w:t>
            </w:r>
          </w:p>
        </w:tc>
        <w:tc>
          <w:tcPr>
            <w:tcW w:w="2977" w:type="dxa"/>
          </w:tcPr>
          <w:p w:rsidR="00B31A6D" w:rsidRPr="007F2F63" w:rsidRDefault="00B31A6D" w:rsidP="00D222BA">
            <w:pPr>
              <w:widowControl w:val="0"/>
              <w:autoSpaceDE w:val="0"/>
              <w:autoSpaceDN w:val="0"/>
              <w:spacing w:before="74" w:after="0" w:line="240" w:lineRule="auto"/>
              <w:ind w:left="1244" w:right="1055"/>
              <w:jc w:val="center"/>
              <w:rPr>
                <w:rFonts w:ascii="Arial" w:eastAsia="Arial" w:hAnsi="Arial" w:cs="Arial"/>
                <w:color w:val="auto"/>
                <w:lang w:bidi="en-GB"/>
              </w:rPr>
            </w:pPr>
            <w:r>
              <w:rPr>
                <w:rFonts w:ascii="Arial" w:eastAsia="Arial" w:hAnsi="Arial" w:cs="Arial"/>
                <w:color w:val="auto"/>
                <w:lang w:bidi="en-GB"/>
              </w:rPr>
              <w:t>0%</w:t>
            </w:r>
          </w:p>
        </w:tc>
        <w:tc>
          <w:tcPr>
            <w:tcW w:w="4395" w:type="dxa"/>
            <w:shd w:val="clear" w:color="auto" w:fill="F1F1F1"/>
          </w:tcPr>
          <w:p w:rsidR="00B31A6D" w:rsidRPr="007F2F63" w:rsidRDefault="00B31A6D" w:rsidP="00D222BA">
            <w:pPr>
              <w:widowControl w:val="0"/>
              <w:autoSpaceDE w:val="0"/>
              <w:autoSpaceDN w:val="0"/>
              <w:spacing w:before="55" w:after="0" w:line="240" w:lineRule="auto"/>
              <w:ind w:left="448" w:right="442"/>
              <w:jc w:val="center"/>
              <w:rPr>
                <w:rFonts w:ascii="Arial" w:eastAsia="Arial" w:hAnsi="Arial" w:cs="Arial"/>
                <w:color w:val="auto"/>
                <w:lang w:bidi="en-GB"/>
              </w:rPr>
            </w:pPr>
            <w:r>
              <w:rPr>
                <w:rFonts w:ascii="Arial" w:eastAsia="Arial" w:hAnsi="Arial" w:cs="Arial"/>
                <w:color w:val="auto"/>
                <w:lang w:bidi="en-GB"/>
              </w:rPr>
              <w:t>15.0%</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52"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expected standard in Maths</w:t>
            </w:r>
          </w:p>
        </w:tc>
        <w:tc>
          <w:tcPr>
            <w:tcW w:w="2977" w:type="dxa"/>
          </w:tcPr>
          <w:p w:rsidR="00B31A6D" w:rsidRPr="007F2F63" w:rsidRDefault="00B31A6D" w:rsidP="00D222BA">
            <w:pPr>
              <w:widowControl w:val="0"/>
              <w:autoSpaceDE w:val="0"/>
              <w:autoSpaceDN w:val="0"/>
              <w:spacing w:before="74" w:after="0" w:line="240" w:lineRule="auto"/>
              <w:ind w:left="1244" w:right="1055"/>
              <w:jc w:val="center"/>
              <w:rPr>
                <w:rFonts w:ascii="Arial" w:eastAsia="Arial" w:hAnsi="Arial" w:cs="Arial"/>
                <w:color w:val="auto"/>
                <w:lang w:bidi="en-GB"/>
              </w:rPr>
            </w:pPr>
            <w:r>
              <w:rPr>
                <w:rFonts w:ascii="Arial" w:eastAsia="Arial" w:hAnsi="Arial" w:cs="Arial"/>
                <w:color w:val="auto"/>
                <w:lang w:bidi="en-GB"/>
              </w:rPr>
              <w:t>75.0%</w:t>
            </w:r>
          </w:p>
        </w:tc>
        <w:tc>
          <w:tcPr>
            <w:tcW w:w="4395" w:type="dxa"/>
            <w:shd w:val="clear" w:color="auto" w:fill="F1F1F1"/>
          </w:tcPr>
          <w:p w:rsidR="00B31A6D" w:rsidRPr="007F2F63" w:rsidRDefault="00B31A6D" w:rsidP="00D222BA">
            <w:pPr>
              <w:widowControl w:val="0"/>
              <w:autoSpaceDE w:val="0"/>
              <w:autoSpaceDN w:val="0"/>
              <w:spacing w:before="55" w:after="0" w:line="240" w:lineRule="auto"/>
              <w:ind w:left="448" w:right="440"/>
              <w:jc w:val="center"/>
              <w:rPr>
                <w:rFonts w:ascii="Arial" w:eastAsia="Arial" w:hAnsi="Arial" w:cs="Arial"/>
                <w:color w:val="auto"/>
                <w:lang w:bidi="en-GB"/>
              </w:rPr>
            </w:pPr>
            <w:r>
              <w:rPr>
                <w:rFonts w:ascii="Arial" w:eastAsia="Arial" w:hAnsi="Arial" w:cs="Arial"/>
                <w:color w:val="auto"/>
                <w:lang w:bidi="en-GB"/>
              </w:rPr>
              <w:t>95.7%</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52"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greater depth in Maths</w:t>
            </w:r>
          </w:p>
        </w:tc>
        <w:tc>
          <w:tcPr>
            <w:tcW w:w="2977" w:type="dxa"/>
          </w:tcPr>
          <w:p w:rsidR="00B31A6D" w:rsidRPr="007F2F63" w:rsidRDefault="00B31A6D" w:rsidP="00D222BA">
            <w:pPr>
              <w:widowControl w:val="0"/>
              <w:autoSpaceDE w:val="0"/>
              <w:autoSpaceDN w:val="0"/>
              <w:spacing w:before="74" w:after="0" w:line="240" w:lineRule="auto"/>
              <w:ind w:left="1246" w:right="1055"/>
              <w:jc w:val="center"/>
              <w:rPr>
                <w:rFonts w:ascii="Arial" w:eastAsia="Arial" w:hAnsi="Arial" w:cs="Arial"/>
                <w:color w:val="auto"/>
                <w:lang w:bidi="en-GB"/>
              </w:rPr>
            </w:pPr>
            <w:r>
              <w:rPr>
                <w:rFonts w:ascii="Arial" w:eastAsia="Arial" w:hAnsi="Arial" w:cs="Arial"/>
                <w:color w:val="auto"/>
                <w:lang w:bidi="en-GB"/>
              </w:rPr>
              <w:t>18.0%</w:t>
            </w:r>
          </w:p>
        </w:tc>
        <w:tc>
          <w:tcPr>
            <w:tcW w:w="4395" w:type="dxa"/>
            <w:shd w:val="clear" w:color="auto" w:fill="F1F1F1"/>
          </w:tcPr>
          <w:p w:rsidR="00B31A6D" w:rsidRPr="007F2F63" w:rsidRDefault="00B31A6D" w:rsidP="00D222BA">
            <w:pPr>
              <w:widowControl w:val="0"/>
              <w:autoSpaceDE w:val="0"/>
              <w:autoSpaceDN w:val="0"/>
              <w:spacing w:before="55" w:after="0" w:line="240" w:lineRule="auto"/>
              <w:ind w:left="448" w:right="442"/>
              <w:jc w:val="center"/>
              <w:rPr>
                <w:rFonts w:ascii="Arial" w:eastAsia="Arial" w:hAnsi="Arial" w:cs="Arial"/>
                <w:color w:val="auto"/>
                <w:lang w:bidi="en-GB"/>
              </w:rPr>
            </w:pPr>
            <w:r>
              <w:rPr>
                <w:rFonts w:ascii="Arial" w:eastAsia="Arial" w:hAnsi="Arial" w:cs="Arial"/>
                <w:color w:val="auto"/>
                <w:lang w:bidi="en-GB"/>
              </w:rPr>
              <w:t>20.0%</w:t>
            </w:r>
          </w:p>
        </w:tc>
      </w:tr>
    </w:tbl>
    <w:p w:rsidR="00B31A6D" w:rsidRPr="007F2F63" w:rsidRDefault="00B31A6D" w:rsidP="00B31A6D">
      <w:pPr>
        <w:widowControl w:val="0"/>
        <w:autoSpaceDE w:val="0"/>
        <w:autoSpaceDN w:val="0"/>
        <w:spacing w:after="1" w:line="240" w:lineRule="auto"/>
        <w:rPr>
          <w:rFonts w:ascii="Arial" w:eastAsia="Arial" w:hAnsi="Arial" w:cs="Arial"/>
          <w:b/>
          <w:color w:val="auto"/>
          <w:sz w:val="16"/>
          <w:lang w:bidi="en-G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2977"/>
        <w:gridCol w:w="4395"/>
      </w:tblGrid>
      <w:tr w:rsidR="00B31A6D" w:rsidRPr="007F2F63" w:rsidTr="00D222BA">
        <w:trPr>
          <w:trHeight w:val="367"/>
        </w:trPr>
        <w:tc>
          <w:tcPr>
            <w:tcW w:w="15421" w:type="dxa"/>
            <w:gridSpan w:val="3"/>
            <w:shd w:val="clear" w:color="auto" w:fill="CFDCE2"/>
          </w:tcPr>
          <w:p w:rsidR="00B31A6D" w:rsidRPr="007F2F63" w:rsidRDefault="00B31A6D" w:rsidP="00D222BA">
            <w:pPr>
              <w:widowControl w:val="0"/>
              <w:autoSpaceDE w:val="0"/>
              <w:autoSpaceDN w:val="0"/>
              <w:spacing w:before="51" w:after="0" w:line="240" w:lineRule="auto"/>
              <w:ind w:left="107"/>
              <w:rPr>
                <w:rFonts w:ascii="Arial" w:eastAsia="Arial" w:hAnsi="Arial" w:cs="Arial"/>
                <w:b/>
                <w:color w:val="auto"/>
                <w:lang w:bidi="en-GB"/>
              </w:rPr>
            </w:pPr>
            <w:r w:rsidRPr="007F2F63">
              <w:rPr>
                <w:rFonts w:ascii="Arial" w:eastAsia="Arial" w:hAnsi="Arial" w:cs="Arial"/>
                <w:b/>
                <w:color w:val="auto"/>
                <w:lang w:bidi="en-GB"/>
              </w:rPr>
              <w:t>2d. Current attainment in KS2</w:t>
            </w:r>
          </w:p>
        </w:tc>
      </w:tr>
      <w:tr w:rsidR="00B31A6D" w:rsidRPr="007F2F63" w:rsidTr="00D222BA">
        <w:trPr>
          <w:trHeight w:val="366"/>
        </w:trPr>
        <w:tc>
          <w:tcPr>
            <w:tcW w:w="8049" w:type="dxa"/>
          </w:tcPr>
          <w:p w:rsidR="00B31A6D" w:rsidRPr="007F2F63" w:rsidRDefault="00B31A6D" w:rsidP="00D222BA">
            <w:pPr>
              <w:widowControl w:val="0"/>
              <w:autoSpaceDE w:val="0"/>
              <w:autoSpaceDN w:val="0"/>
              <w:spacing w:after="0" w:line="240" w:lineRule="auto"/>
              <w:rPr>
                <w:rFonts w:ascii="Times New Roman" w:eastAsia="Arial" w:hAnsi="Arial" w:cs="Arial"/>
                <w:color w:val="auto"/>
                <w:sz w:val="20"/>
                <w:lang w:bidi="en-GB"/>
              </w:rPr>
            </w:pPr>
          </w:p>
        </w:tc>
        <w:tc>
          <w:tcPr>
            <w:tcW w:w="2977" w:type="dxa"/>
          </w:tcPr>
          <w:p w:rsidR="00B31A6D" w:rsidRPr="007F2F63" w:rsidRDefault="00B31A6D" w:rsidP="00D222BA">
            <w:pPr>
              <w:widowControl w:val="0"/>
              <w:autoSpaceDE w:val="0"/>
              <w:autoSpaceDN w:val="0"/>
              <w:spacing w:before="75" w:after="0" w:line="240" w:lineRule="auto"/>
              <w:ind w:left="114"/>
              <w:rPr>
                <w:rFonts w:ascii="Arial" w:eastAsia="Arial" w:hAnsi="Arial" w:cs="Arial"/>
                <w:i/>
                <w:color w:val="auto"/>
                <w:sz w:val="18"/>
                <w:lang w:bidi="en-GB"/>
              </w:rPr>
            </w:pPr>
            <w:r w:rsidRPr="007F2F63">
              <w:rPr>
                <w:rFonts w:ascii="Arial" w:eastAsia="Arial" w:hAnsi="Arial" w:cs="Arial"/>
                <w:i/>
                <w:color w:val="auto"/>
                <w:sz w:val="18"/>
                <w:lang w:bidi="en-GB"/>
              </w:rPr>
              <w:t>Pupils eligible for PP (your school)</w:t>
            </w:r>
          </w:p>
        </w:tc>
        <w:tc>
          <w:tcPr>
            <w:tcW w:w="4395" w:type="dxa"/>
          </w:tcPr>
          <w:p w:rsidR="00B31A6D" w:rsidRPr="007F2F63" w:rsidRDefault="00B31A6D" w:rsidP="00D222BA">
            <w:pPr>
              <w:widowControl w:val="0"/>
              <w:autoSpaceDE w:val="0"/>
              <w:autoSpaceDN w:val="0"/>
              <w:spacing w:before="75" w:after="0" w:line="240" w:lineRule="auto"/>
              <w:ind w:left="448" w:right="445"/>
              <w:jc w:val="center"/>
              <w:rPr>
                <w:rFonts w:ascii="Arial" w:eastAsia="Arial" w:hAnsi="Arial" w:cs="Arial"/>
                <w:i/>
                <w:color w:val="auto"/>
                <w:sz w:val="18"/>
                <w:lang w:bidi="en-GB"/>
              </w:rPr>
            </w:pPr>
            <w:r w:rsidRPr="007F2F63">
              <w:rPr>
                <w:rFonts w:ascii="Arial" w:eastAsia="Arial" w:hAnsi="Arial" w:cs="Arial"/>
                <w:i/>
                <w:color w:val="auto"/>
                <w:sz w:val="18"/>
                <w:lang w:bidi="en-GB"/>
              </w:rPr>
              <w:t>Pupils not eligible for PP (national average)</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52"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expected standard in Reading, Writing and Maths</w:t>
            </w:r>
          </w:p>
        </w:tc>
        <w:tc>
          <w:tcPr>
            <w:tcW w:w="2977" w:type="dxa"/>
          </w:tcPr>
          <w:p w:rsidR="00B31A6D" w:rsidRPr="007F2F63" w:rsidRDefault="00B31A6D" w:rsidP="00D222BA">
            <w:pPr>
              <w:widowControl w:val="0"/>
              <w:autoSpaceDE w:val="0"/>
              <w:autoSpaceDN w:val="0"/>
              <w:spacing w:before="74" w:after="0" w:line="240" w:lineRule="auto"/>
              <w:ind w:left="1244" w:right="1055"/>
              <w:jc w:val="center"/>
              <w:rPr>
                <w:rFonts w:ascii="Arial" w:eastAsia="Arial" w:hAnsi="Arial" w:cs="Arial"/>
                <w:color w:val="auto"/>
                <w:lang w:bidi="en-GB"/>
              </w:rPr>
            </w:pPr>
            <w:r>
              <w:rPr>
                <w:rFonts w:ascii="Arial" w:eastAsia="Arial" w:hAnsi="Arial" w:cs="Arial"/>
                <w:color w:val="auto"/>
                <w:lang w:bidi="en-GB"/>
              </w:rPr>
              <w:t>25.0%</w:t>
            </w:r>
          </w:p>
        </w:tc>
        <w:tc>
          <w:tcPr>
            <w:tcW w:w="4395" w:type="dxa"/>
            <w:shd w:val="clear" w:color="auto" w:fill="F1F1F1"/>
          </w:tcPr>
          <w:p w:rsidR="00B31A6D" w:rsidRPr="007F2F63" w:rsidRDefault="00B31A6D" w:rsidP="00D222BA">
            <w:pPr>
              <w:widowControl w:val="0"/>
              <w:autoSpaceDE w:val="0"/>
              <w:autoSpaceDN w:val="0"/>
              <w:spacing w:before="55" w:after="0" w:line="240" w:lineRule="auto"/>
              <w:ind w:left="448" w:right="440"/>
              <w:jc w:val="center"/>
              <w:rPr>
                <w:rFonts w:ascii="Arial" w:eastAsia="Arial" w:hAnsi="Arial" w:cs="Arial"/>
                <w:color w:val="auto"/>
                <w:lang w:bidi="en-GB"/>
              </w:rPr>
            </w:pPr>
            <w:r>
              <w:rPr>
                <w:rFonts w:ascii="Arial" w:eastAsia="Arial" w:hAnsi="Arial" w:cs="Arial"/>
                <w:color w:val="auto"/>
                <w:lang w:bidi="en-GB"/>
              </w:rPr>
              <w:t>80.8%</w:t>
            </w:r>
          </w:p>
        </w:tc>
      </w:tr>
      <w:tr w:rsidR="00B31A6D" w:rsidRPr="007F2F63" w:rsidTr="00D222BA">
        <w:trPr>
          <w:trHeight w:val="402"/>
        </w:trPr>
        <w:tc>
          <w:tcPr>
            <w:tcW w:w="8049" w:type="dxa"/>
          </w:tcPr>
          <w:p w:rsidR="00B31A6D" w:rsidRPr="007F2F63" w:rsidRDefault="00B31A6D" w:rsidP="00D222BA">
            <w:pPr>
              <w:widowControl w:val="0"/>
              <w:autoSpaceDE w:val="0"/>
              <w:autoSpaceDN w:val="0"/>
              <w:spacing w:before="52"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expected standard or above in Reading</w:t>
            </w:r>
          </w:p>
        </w:tc>
        <w:tc>
          <w:tcPr>
            <w:tcW w:w="2977" w:type="dxa"/>
          </w:tcPr>
          <w:p w:rsidR="00B31A6D" w:rsidRPr="007F2F63" w:rsidRDefault="00B31A6D" w:rsidP="00D222BA">
            <w:pPr>
              <w:widowControl w:val="0"/>
              <w:autoSpaceDE w:val="0"/>
              <w:autoSpaceDN w:val="0"/>
              <w:spacing w:before="71" w:after="0" w:line="240" w:lineRule="auto"/>
              <w:ind w:left="1244" w:right="1055"/>
              <w:jc w:val="center"/>
              <w:rPr>
                <w:rFonts w:ascii="Arial" w:eastAsia="Arial" w:hAnsi="Arial" w:cs="Arial"/>
                <w:color w:val="auto"/>
                <w:lang w:bidi="en-GB"/>
              </w:rPr>
            </w:pPr>
            <w:r>
              <w:rPr>
                <w:rFonts w:ascii="Arial" w:eastAsia="Arial" w:hAnsi="Arial" w:cs="Arial"/>
                <w:color w:val="auto"/>
                <w:lang w:bidi="en-GB"/>
              </w:rPr>
              <w:t>25.0%</w:t>
            </w:r>
          </w:p>
        </w:tc>
        <w:tc>
          <w:tcPr>
            <w:tcW w:w="4395" w:type="dxa"/>
            <w:shd w:val="clear" w:color="auto" w:fill="F1F1F1"/>
          </w:tcPr>
          <w:p w:rsidR="00B31A6D" w:rsidRPr="007F2F63" w:rsidRDefault="00B31A6D" w:rsidP="00D222BA">
            <w:pPr>
              <w:widowControl w:val="0"/>
              <w:autoSpaceDE w:val="0"/>
              <w:autoSpaceDN w:val="0"/>
              <w:spacing w:before="55" w:after="0" w:line="240" w:lineRule="auto"/>
              <w:ind w:left="448" w:right="440"/>
              <w:jc w:val="center"/>
              <w:rPr>
                <w:rFonts w:ascii="Arial" w:eastAsia="Arial" w:hAnsi="Arial" w:cs="Arial"/>
                <w:color w:val="auto"/>
                <w:lang w:bidi="en-GB"/>
              </w:rPr>
            </w:pPr>
            <w:r>
              <w:rPr>
                <w:rFonts w:ascii="Arial" w:eastAsia="Arial" w:hAnsi="Arial" w:cs="Arial"/>
                <w:color w:val="auto"/>
                <w:lang w:bidi="en-GB"/>
              </w:rPr>
              <w:t>84.6%</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52"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high in Reading</w:t>
            </w:r>
          </w:p>
        </w:tc>
        <w:tc>
          <w:tcPr>
            <w:tcW w:w="2977" w:type="dxa"/>
          </w:tcPr>
          <w:p w:rsidR="00B31A6D" w:rsidRPr="007F2F63" w:rsidRDefault="00B31A6D" w:rsidP="00D222BA">
            <w:pPr>
              <w:widowControl w:val="0"/>
              <w:autoSpaceDE w:val="0"/>
              <w:autoSpaceDN w:val="0"/>
              <w:spacing w:before="74" w:after="0" w:line="240" w:lineRule="auto"/>
              <w:ind w:left="1244" w:right="1055"/>
              <w:jc w:val="center"/>
              <w:rPr>
                <w:rFonts w:ascii="Arial" w:eastAsia="Arial" w:hAnsi="Arial" w:cs="Arial"/>
                <w:color w:val="auto"/>
                <w:lang w:bidi="en-GB"/>
              </w:rPr>
            </w:pPr>
            <w:r>
              <w:rPr>
                <w:rFonts w:ascii="Arial" w:eastAsia="Arial" w:hAnsi="Arial" w:cs="Arial"/>
                <w:color w:val="auto"/>
                <w:lang w:bidi="en-GB"/>
              </w:rPr>
              <w:t>25.0%</w:t>
            </w:r>
          </w:p>
        </w:tc>
        <w:tc>
          <w:tcPr>
            <w:tcW w:w="4395" w:type="dxa"/>
            <w:shd w:val="clear" w:color="auto" w:fill="F1F1F1"/>
          </w:tcPr>
          <w:p w:rsidR="00B31A6D" w:rsidRPr="007F2F63" w:rsidRDefault="00B31A6D" w:rsidP="00D222BA">
            <w:pPr>
              <w:widowControl w:val="0"/>
              <w:autoSpaceDE w:val="0"/>
              <w:autoSpaceDN w:val="0"/>
              <w:spacing w:before="55" w:after="0" w:line="240" w:lineRule="auto"/>
              <w:ind w:left="448" w:right="440"/>
              <w:jc w:val="center"/>
              <w:rPr>
                <w:rFonts w:ascii="Arial" w:eastAsia="Arial" w:hAnsi="Arial" w:cs="Arial"/>
                <w:color w:val="auto"/>
                <w:lang w:bidi="en-GB"/>
              </w:rPr>
            </w:pPr>
            <w:r>
              <w:rPr>
                <w:rFonts w:ascii="Arial" w:eastAsia="Arial" w:hAnsi="Arial" w:cs="Arial"/>
                <w:color w:val="auto"/>
                <w:lang w:bidi="en-GB"/>
              </w:rPr>
              <w:t>36.0%</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52"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expected standard or above in</w:t>
            </w:r>
            <w:r w:rsidRPr="007F2F63">
              <w:rPr>
                <w:rFonts w:ascii="Arial" w:eastAsia="Arial" w:hAnsi="Arial" w:cs="Arial"/>
                <w:b/>
                <w:color w:val="auto"/>
                <w:spacing w:val="55"/>
                <w:lang w:bidi="en-GB"/>
              </w:rPr>
              <w:t xml:space="preserve"> </w:t>
            </w:r>
            <w:r w:rsidRPr="007F2F63">
              <w:rPr>
                <w:rFonts w:ascii="Arial" w:eastAsia="Arial" w:hAnsi="Arial" w:cs="Arial"/>
                <w:b/>
                <w:color w:val="auto"/>
                <w:lang w:bidi="en-GB"/>
              </w:rPr>
              <w:t>Writing</w:t>
            </w:r>
          </w:p>
        </w:tc>
        <w:tc>
          <w:tcPr>
            <w:tcW w:w="2977" w:type="dxa"/>
          </w:tcPr>
          <w:p w:rsidR="00B31A6D" w:rsidRPr="007F2F63" w:rsidRDefault="00B31A6D" w:rsidP="00D222BA">
            <w:pPr>
              <w:widowControl w:val="0"/>
              <w:autoSpaceDE w:val="0"/>
              <w:autoSpaceDN w:val="0"/>
              <w:spacing w:before="74" w:after="0" w:line="240" w:lineRule="auto"/>
              <w:ind w:left="1244" w:right="1055"/>
              <w:jc w:val="center"/>
              <w:rPr>
                <w:rFonts w:ascii="Arial" w:eastAsia="Arial" w:hAnsi="Arial" w:cs="Arial"/>
                <w:color w:val="auto"/>
                <w:lang w:bidi="en-GB"/>
              </w:rPr>
            </w:pPr>
            <w:r>
              <w:rPr>
                <w:rFonts w:ascii="Arial" w:eastAsia="Arial" w:hAnsi="Arial" w:cs="Arial"/>
                <w:color w:val="auto"/>
                <w:lang w:bidi="en-GB"/>
              </w:rPr>
              <w:t>25.0%</w:t>
            </w:r>
          </w:p>
        </w:tc>
        <w:tc>
          <w:tcPr>
            <w:tcW w:w="4395" w:type="dxa"/>
            <w:shd w:val="clear" w:color="auto" w:fill="F1F1F1"/>
          </w:tcPr>
          <w:p w:rsidR="00B31A6D" w:rsidRPr="007F2F63" w:rsidRDefault="00B31A6D" w:rsidP="00D222BA">
            <w:pPr>
              <w:widowControl w:val="0"/>
              <w:autoSpaceDE w:val="0"/>
              <w:autoSpaceDN w:val="0"/>
              <w:spacing w:before="55" w:after="0" w:line="240" w:lineRule="auto"/>
              <w:ind w:left="448" w:right="440"/>
              <w:jc w:val="center"/>
              <w:rPr>
                <w:rFonts w:ascii="Arial" w:eastAsia="Arial" w:hAnsi="Arial" w:cs="Arial"/>
                <w:color w:val="auto"/>
                <w:lang w:bidi="en-GB"/>
              </w:rPr>
            </w:pPr>
            <w:r>
              <w:rPr>
                <w:rFonts w:ascii="Arial" w:eastAsia="Arial" w:hAnsi="Arial" w:cs="Arial"/>
                <w:color w:val="auto"/>
                <w:lang w:bidi="en-GB"/>
              </w:rPr>
              <w:t>92.3%</w:t>
            </w:r>
          </w:p>
        </w:tc>
      </w:tr>
    </w:tbl>
    <w:p w:rsidR="00B31A6D" w:rsidRPr="007F2F63" w:rsidRDefault="00B31A6D" w:rsidP="00B31A6D">
      <w:pPr>
        <w:widowControl w:val="0"/>
        <w:autoSpaceDE w:val="0"/>
        <w:autoSpaceDN w:val="0"/>
        <w:spacing w:after="0" w:line="240" w:lineRule="auto"/>
        <w:jc w:val="center"/>
        <w:rPr>
          <w:rFonts w:ascii="Arial" w:eastAsia="Arial" w:hAnsi="Arial" w:cs="Arial"/>
          <w:color w:val="auto"/>
          <w:lang w:bidi="en-GB"/>
        </w:rPr>
        <w:sectPr w:rsidR="00B31A6D" w:rsidRPr="007F2F63">
          <w:pgSz w:w="16840" w:h="11910" w:orient="landscape"/>
          <w:pgMar w:top="680" w:right="220" w:bottom="280" w:left="74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2977"/>
        <w:gridCol w:w="4395"/>
      </w:tblGrid>
      <w:tr w:rsidR="00B31A6D" w:rsidRPr="007F2F63" w:rsidTr="00D222BA">
        <w:trPr>
          <w:trHeight w:val="405"/>
        </w:trPr>
        <w:tc>
          <w:tcPr>
            <w:tcW w:w="8049" w:type="dxa"/>
          </w:tcPr>
          <w:p w:rsidR="00B31A6D" w:rsidRPr="007F2F63" w:rsidRDefault="00B31A6D" w:rsidP="00D222BA">
            <w:pPr>
              <w:widowControl w:val="0"/>
              <w:autoSpaceDE w:val="0"/>
              <w:autoSpaceDN w:val="0"/>
              <w:spacing w:before="45" w:after="0" w:line="240" w:lineRule="auto"/>
              <w:ind w:left="107"/>
              <w:rPr>
                <w:rFonts w:ascii="Arial" w:eastAsia="Arial" w:hAnsi="Arial" w:cs="Arial"/>
                <w:b/>
                <w:color w:val="auto"/>
                <w:lang w:bidi="en-GB"/>
              </w:rPr>
            </w:pPr>
            <w:r w:rsidRPr="007F2F63">
              <w:rPr>
                <w:rFonts w:ascii="Arial" w:eastAsia="Arial" w:hAnsi="Arial" w:cs="Arial"/>
                <w:b/>
                <w:color w:val="auto"/>
                <w:lang w:bidi="en-GB"/>
              </w:rPr>
              <w:lastRenderedPageBreak/>
              <w:t>% achieving high in Writing</w:t>
            </w:r>
          </w:p>
        </w:tc>
        <w:tc>
          <w:tcPr>
            <w:tcW w:w="2977" w:type="dxa"/>
          </w:tcPr>
          <w:p w:rsidR="00B31A6D" w:rsidRPr="007F2F63" w:rsidRDefault="00B31A6D" w:rsidP="00D222BA">
            <w:pPr>
              <w:widowControl w:val="0"/>
              <w:autoSpaceDE w:val="0"/>
              <w:autoSpaceDN w:val="0"/>
              <w:spacing w:before="67" w:after="0" w:line="240" w:lineRule="auto"/>
              <w:ind w:right="1226"/>
              <w:jc w:val="right"/>
              <w:rPr>
                <w:rFonts w:ascii="Arial" w:eastAsia="Arial" w:hAnsi="Arial" w:cs="Arial"/>
                <w:color w:val="auto"/>
                <w:lang w:bidi="en-GB"/>
              </w:rPr>
            </w:pPr>
            <w:r>
              <w:rPr>
                <w:rFonts w:ascii="Arial" w:eastAsia="Arial" w:hAnsi="Arial" w:cs="Arial"/>
                <w:color w:val="auto"/>
                <w:lang w:bidi="en-GB"/>
              </w:rPr>
              <w:t>25%</w:t>
            </w:r>
          </w:p>
        </w:tc>
        <w:tc>
          <w:tcPr>
            <w:tcW w:w="4395" w:type="dxa"/>
            <w:shd w:val="clear" w:color="auto" w:fill="F1F1F1"/>
          </w:tcPr>
          <w:p w:rsidR="00B31A6D" w:rsidRPr="007F2F63" w:rsidRDefault="00B31A6D" w:rsidP="00D222BA">
            <w:pPr>
              <w:widowControl w:val="0"/>
              <w:autoSpaceDE w:val="0"/>
              <w:autoSpaceDN w:val="0"/>
              <w:spacing w:before="48" w:after="0" w:line="240" w:lineRule="auto"/>
              <w:ind w:left="448" w:right="442"/>
              <w:jc w:val="center"/>
              <w:rPr>
                <w:rFonts w:ascii="Arial" w:eastAsia="Arial" w:hAnsi="Arial" w:cs="Arial"/>
                <w:color w:val="auto"/>
                <w:lang w:bidi="en-GB"/>
              </w:rPr>
            </w:pPr>
            <w:r>
              <w:rPr>
                <w:rFonts w:ascii="Arial" w:eastAsia="Arial" w:hAnsi="Arial" w:cs="Arial"/>
                <w:color w:val="auto"/>
                <w:lang w:bidi="en-GB"/>
              </w:rPr>
              <w:t>18.0%</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46"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expected standard or above in Maths</w:t>
            </w:r>
          </w:p>
        </w:tc>
        <w:tc>
          <w:tcPr>
            <w:tcW w:w="2977" w:type="dxa"/>
          </w:tcPr>
          <w:p w:rsidR="00B31A6D" w:rsidRPr="007F2F63" w:rsidRDefault="00B31A6D" w:rsidP="00D222BA">
            <w:pPr>
              <w:widowControl w:val="0"/>
              <w:autoSpaceDE w:val="0"/>
              <w:autoSpaceDN w:val="0"/>
              <w:spacing w:before="67" w:after="0" w:line="240" w:lineRule="auto"/>
              <w:ind w:right="1166"/>
              <w:jc w:val="right"/>
              <w:rPr>
                <w:rFonts w:ascii="Arial" w:eastAsia="Arial" w:hAnsi="Arial" w:cs="Arial"/>
                <w:color w:val="auto"/>
                <w:lang w:bidi="en-GB"/>
              </w:rPr>
            </w:pPr>
            <w:r>
              <w:rPr>
                <w:rFonts w:ascii="Arial" w:eastAsia="Arial" w:hAnsi="Arial" w:cs="Arial"/>
                <w:color w:val="auto"/>
                <w:lang w:bidi="en-GB"/>
              </w:rPr>
              <w:t>50%</w:t>
            </w:r>
          </w:p>
        </w:tc>
        <w:tc>
          <w:tcPr>
            <w:tcW w:w="4395" w:type="dxa"/>
            <w:shd w:val="clear" w:color="auto" w:fill="F1F1F1"/>
          </w:tcPr>
          <w:p w:rsidR="00B31A6D" w:rsidRPr="007F2F63" w:rsidRDefault="00B31A6D" w:rsidP="00D222BA">
            <w:pPr>
              <w:widowControl w:val="0"/>
              <w:autoSpaceDE w:val="0"/>
              <w:autoSpaceDN w:val="0"/>
              <w:spacing w:before="48" w:after="0" w:line="240" w:lineRule="auto"/>
              <w:ind w:left="448" w:right="440"/>
              <w:jc w:val="center"/>
              <w:rPr>
                <w:rFonts w:ascii="Arial" w:eastAsia="Arial" w:hAnsi="Arial" w:cs="Arial"/>
                <w:color w:val="auto"/>
                <w:lang w:bidi="en-GB"/>
              </w:rPr>
            </w:pPr>
            <w:r>
              <w:rPr>
                <w:rFonts w:ascii="Arial" w:eastAsia="Arial" w:hAnsi="Arial" w:cs="Arial"/>
                <w:color w:val="auto"/>
                <w:lang w:bidi="en-GB"/>
              </w:rPr>
              <w:t>96.2%</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45"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high in Maths</w:t>
            </w:r>
          </w:p>
        </w:tc>
        <w:tc>
          <w:tcPr>
            <w:tcW w:w="2977" w:type="dxa"/>
          </w:tcPr>
          <w:p w:rsidR="00B31A6D" w:rsidRPr="007F2F63" w:rsidRDefault="00B31A6D" w:rsidP="00D222BA">
            <w:pPr>
              <w:widowControl w:val="0"/>
              <w:autoSpaceDE w:val="0"/>
              <w:autoSpaceDN w:val="0"/>
              <w:spacing w:before="67" w:after="0" w:line="240" w:lineRule="auto"/>
              <w:ind w:right="1166"/>
              <w:jc w:val="right"/>
              <w:rPr>
                <w:rFonts w:ascii="Arial" w:eastAsia="Arial" w:hAnsi="Arial" w:cs="Arial"/>
                <w:color w:val="auto"/>
                <w:lang w:bidi="en-GB"/>
              </w:rPr>
            </w:pPr>
            <w:r>
              <w:rPr>
                <w:rFonts w:ascii="Arial" w:eastAsia="Arial" w:hAnsi="Arial" w:cs="Arial"/>
                <w:color w:val="auto"/>
                <w:lang w:bidi="en-GB"/>
              </w:rPr>
              <w:t>38.0%</w:t>
            </w:r>
          </w:p>
        </w:tc>
        <w:tc>
          <w:tcPr>
            <w:tcW w:w="4395" w:type="dxa"/>
            <w:shd w:val="clear" w:color="auto" w:fill="F1F1F1"/>
          </w:tcPr>
          <w:p w:rsidR="00B31A6D" w:rsidRPr="007F2F63" w:rsidRDefault="00B31A6D" w:rsidP="00D222BA">
            <w:pPr>
              <w:widowControl w:val="0"/>
              <w:autoSpaceDE w:val="0"/>
              <w:autoSpaceDN w:val="0"/>
              <w:spacing w:before="48" w:after="0" w:line="240" w:lineRule="auto"/>
              <w:ind w:left="448" w:right="440"/>
              <w:jc w:val="center"/>
              <w:rPr>
                <w:rFonts w:ascii="Arial" w:eastAsia="Arial" w:hAnsi="Arial" w:cs="Arial"/>
                <w:color w:val="auto"/>
                <w:lang w:bidi="en-GB"/>
              </w:rPr>
            </w:pPr>
            <w:r>
              <w:rPr>
                <w:rFonts w:ascii="Arial" w:eastAsia="Arial" w:hAnsi="Arial" w:cs="Arial"/>
                <w:color w:val="auto"/>
                <w:lang w:bidi="en-GB"/>
              </w:rPr>
              <w:t>45.0%</w:t>
            </w:r>
          </w:p>
        </w:tc>
      </w:tr>
      <w:tr w:rsidR="00B31A6D" w:rsidRPr="007F2F63" w:rsidTr="00D222BA">
        <w:trPr>
          <w:trHeight w:val="405"/>
        </w:trPr>
        <w:tc>
          <w:tcPr>
            <w:tcW w:w="8049" w:type="dxa"/>
          </w:tcPr>
          <w:p w:rsidR="00B31A6D" w:rsidRPr="007F2F63" w:rsidRDefault="00B31A6D" w:rsidP="00D222BA">
            <w:pPr>
              <w:widowControl w:val="0"/>
              <w:autoSpaceDE w:val="0"/>
              <w:autoSpaceDN w:val="0"/>
              <w:spacing w:before="45" w:after="0" w:line="240" w:lineRule="auto"/>
              <w:ind w:left="107"/>
              <w:rPr>
                <w:rFonts w:ascii="Arial" w:eastAsia="Arial" w:hAnsi="Arial" w:cs="Arial"/>
                <w:b/>
                <w:color w:val="auto"/>
                <w:lang w:bidi="en-GB"/>
              </w:rPr>
            </w:pPr>
            <w:r w:rsidRPr="007F2F63">
              <w:rPr>
                <w:rFonts w:ascii="Arial" w:eastAsia="Arial" w:hAnsi="Arial" w:cs="Arial"/>
                <w:b/>
                <w:color w:val="auto"/>
                <w:lang w:bidi="en-GB"/>
              </w:rPr>
              <w:t>% achieving expected standard or above in in SPAG</w:t>
            </w:r>
          </w:p>
        </w:tc>
        <w:tc>
          <w:tcPr>
            <w:tcW w:w="2977" w:type="dxa"/>
          </w:tcPr>
          <w:p w:rsidR="00B31A6D" w:rsidRPr="007F2F63" w:rsidRDefault="00B31A6D" w:rsidP="00D222BA">
            <w:pPr>
              <w:widowControl w:val="0"/>
              <w:autoSpaceDE w:val="0"/>
              <w:autoSpaceDN w:val="0"/>
              <w:spacing w:before="67" w:after="0" w:line="240" w:lineRule="auto"/>
              <w:ind w:right="1166"/>
              <w:jc w:val="right"/>
              <w:rPr>
                <w:rFonts w:ascii="Arial" w:eastAsia="Arial" w:hAnsi="Arial" w:cs="Arial"/>
                <w:color w:val="auto"/>
                <w:lang w:bidi="en-GB"/>
              </w:rPr>
            </w:pPr>
            <w:r>
              <w:rPr>
                <w:rFonts w:ascii="Arial" w:eastAsia="Arial" w:hAnsi="Arial" w:cs="Arial"/>
                <w:color w:val="auto"/>
                <w:lang w:bidi="en-GB"/>
              </w:rPr>
              <w:t>38.0%</w:t>
            </w:r>
          </w:p>
        </w:tc>
        <w:tc>
          <w:tcPr>
            <w:tcW w:w="4395" w:type="dxa"/>
            <w:shd w:val="clear" w:color="auto" w:fill="F1F1F1"/>
          </w:tcPr>
          <w:p w:rsidR="00B31A6D" w:rsidRPr="007F2F63" w:rsidRDefault="00B31A6D" w:rsidP="00D222BA">
            <w:pPr>
              <w:widowControl w:val="0"/>
              <w:autoSpaceDE w:val="0"/>
              <w:autoSpaceDN w:val="0"/>
              <w:spacing w:before="48" w:after="0" w:line="240" w:lineRule="auto"/>
              <w:ind w:left="448" w:right="440"/>
              <w:jc w:val="center"/>
              <w:rPr>
                <w:rFonts w:ascii="Arial" w:eastAsia="Arial" w:hAnsi="Arial" w:cs="Arial"/>
                <w:color w:val="auto"/>
                <w:lang w:bidi="en-GB"/>
              </w:rPr>
            </w:pPr>
            <w:r>
              <w:rPr>
                <w:rFonts w:ascii="Arial" w:eastAsia="Arial" w:hAnsi="Arial" w:cs="Arial"/>
                <w:color w:val="auto"/>
                <w:lang w:bidi="en-GB"/>
              </w:rPr>
              <w:t>55.0%</w:t>
            </w:r>
          </w:p>
        </w:tc>
      </w:tr>
    </w:tbl>
    <w:p w:rsidR="00B31A6D" w:rsidRDefault="00B31A6D" w:rsidP="00B31A6D">
      <w:pPr>
        <w:spacing w:after="0"/>
        <w:ind w:right="10522"/>
        <w:jc w:val="right"/>
      </w:pPr>
    </w:p>
    <w:p w:rsidR="00E43B85" w:rsidRDefault="00B31A6D">
      <w:bookmarkStart w:id="0" w:name="_GoBack"/>
      <w:bookmarkEnd w:id="0"/>
    </w:p>
    <w:sectPr w:rsidR="00E43B85" w:rsidSect="00AD72D8">
      <w:pgSz w:w="16840" w:h="11907" w:orient="landscape" w:code="9"/>
      <w:pgMar w:top="340" w:right="907" w:bottom="420" w:left="79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6D"/>
    <w:rsid w:val="000A4D82"/>
    <w:rsid w:val="00B31A6D"/>
    <w:rsid w:val="00F01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EF6CD-F621-4195-9CE8-06D7FF2B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A6D"/>
    <w:rPr>
      <w:rFonts w:ascii="Calibri" w:eastAsia="Calibri" w:hAnsi="Calibri" w:cs="Calibri"/>
      <w:color w:val="000000"/>
      <w:lang w:eastAsia="en-GB"/>
    </w:rPr>
  </w:style>
  <w:style w:type="paragraph" w:styleId="Heading1">
    <w:name w:val="heading 1"/>
    <w:next w:val="Normal"/>
    <w:link w:val="Heading1Char"/>
    <w:uiPriority w:val="9"/>
    <w:unhideWhenUsed/>
    <w:qFormat/>
    <w:rsid w:val="00B31A6D"/>
    <w:pPr>
      <w:keepNext/>
      <w:keepLines/>
      <w:spacing w:after="10" w:line="248" w:lineRule="auto"/>
      <w:ind w:left="10" w:hanging="10"/>
      <w:outlineLvl w:val="0"/>
    </w:pPr>
    <w:rPr>
      <w:rFonts w:ascii="Times New Roman" w:eastAsia="Times New Roman" w:hAnsi="Times New Roman" w:cs="Times New Roman"/>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A6D"/>
    <w:rPr>
      <w:rFonts w:ascii="Times New Roman" w:eastAsia="Times New Roman" w:hAnsi="Times New Roman" w:cs="Times New Roman"/>
      <w:b/>
      <w:color w:val="000000"/>
      <w:u w:val="single" w:color="000000"/>
      <w:lang w:eastAsia="en-GB"/>
    </w:rPr>
  </w:style>
  <w:style w:type="table" w:customStyle="1" w:styleId="TableGrid">
    <w:name w:val="TableGrid"/>
    <w:rsid w:val="00B31A6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2018-10-14T19:27:00Z</dcterms:created>
  <dcterms:modified xsi:type="dcterms:W3CDTF">2018-10-14T19:28:00Z</dcterms:modified>
</cp:coreProperties>
</file>