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E5C" w:rsidRDefault="00665E5C" w:rsidP="00665E5C">
      <w:pPr>
        <w:spacing w:before="89"/>
        <w:ind w:left="2168" w:right="2192"/>
        <w:jc w:val="center"/>
        <w:rPr>
          <w:rFonts w:ascii="Tahoma" w:hAnsi="Tahoma"/>
          <w:b/>
          <w:sz w:val="52"/>
        </w:rPr>
      </w:pPr>
      <w:r>
        <w:rPr>
          <w:rFonts w:ascii="Tahoma" w:hAnsi="Tahoma"/>
          <w:b/>
          <w:w w:val="95"/>
          <w:sz w:val="52"/>
        </w:rPr>
        <w:t>St Luke’s CE</w:t>
      </w:r>
      <w:r>
        <w:rPr>
          <w:rFonts w:ascii="Tahoma" w:hAnsi="Tahoma"/>
          <w:b/>
          <w:spacing w:val="-100"/>
          <w:w w:val="95"/>
          <w:sz w:val="52"/>
        </w:rPr>
        <w:t xml:space="preserve"> </w:t>
      </w:r>
      <w:r>
        <w:rPr>
          <w:rFonts w:ascii="Tahoma" w:hAnsi="Tahoma"/>
          <w:b/>
          <w:w w:val="95"/>
          <w:sz w:val="52"/>
        </w:rPr>
        <w:t>Primary</w:t>
      </w:r>
    </w:p>
    <w:p w:rsidR="00665E5C" w:rsidRDefault="008D3B6D" w:rsidP="008D3B6D">
      <w:pPr>
        <w:spacing w:before="295"/>
        <w:ind w:left="2182" w:right="2192"/>
        <w:jc w:val="center"/>
        <w:rPr>
          <w:b/>
          <w:sz w:val="96"/>
        </w:rPr>
      </w:pPr>
      <w:r>
        <w:rPr>
          <w:b/>
          <w:w w:val="85"/>
          <w:sz w:val="96"/>
        </w:rPr>
        <w:t>Spring 2</w:t>
      </w:r>
    </w:p>
    <w:p w:rsidR="00665E5C" w:rsidRDefault="00665E5C" w:rsidP="00665E5C">
      <w:pPr>
        <w:pStyle w:val="BodyText"/>
        <w:rPr>
          <w:b/>
          <w:sz w:val="118"/>
        </w:rPr>
      </w:pPr>
    </w:p>
    <w:p w:rsidR="00665E5C" w:rsidRDefault="008D3B6D" w:rsidP="008D3B6D">
      <w:pPr>
        <w:pStyle w:val="BodyText"/>
        <w:jc w:val="center"/>
        <w:rPr>
          <w:b/>
          <w:sz w:val="118"/>
        </w:rPr>
      </w:pPr>
      <w:r>
        <w:rPr>
          <w:noProof/>
          <w:lang w:val="en-GB" w:eastAsia="en-GB"/>
        </w:rPr>
        <w:drawing>
          <wp:inline distT="0" distB="0" distL="0" distR="0" wp14:anchorId="660630FF" wp14:editId="66533C40">
            <wp:extent cx="5038725" cy="3238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E5C" w:rsidRDefault="00665E5C" w:rsidP="00665E5C">
      <w:pPr>
        <w:pStyle w:val="BodyText"/>
        <w:rPr>
          <w:b/>
          <w:sz w:val="118"/>
        </w:rPr>
      </w:pPr>
    </w:p>
    <w:p w:rsidR="00665E5C" w:rsidRPr="00106ECA" w:rsidRDefault="00106ECA" w:rsidP="008D3B6D">
      <w:pPr>
        <w:ind w:left="1462" w:right="2192" w:firstLine="720"/>
        <w:jc w:val="center"/>
        <w:rPr>
          <w:b/>
          <w:sz w:val="56"/>
        </w:rPr>
      </w:pPr>
      <w:r w:rsidRPr="00106ECA">
        <w:rPr>
          <w:b/>
          <w:sz w:val="56"/>
        </w:rPr>
        <w:t>Year 3</w:t>
      </w:r>
    </w:p>
    <w:p w:rsidR="00106ECA" w:rsidRDefault="00106ECA" w:rsidP="00665E5C">
      <w:pPr>
        <w:ind w:left="2182" w:right="2192"/>
        <w:jc w:val="center"/>
        <w:rPr>
          <w:b/>
          <w:sz w:val="44"/>
        </w:rPr>
      </w:pPr>
    </w:p>
    <w:p w:rsidR="00665E5C" w:rsidRDefault="008D3B6D" w:rsidP="00665E5C">
      <w:pPr>
        <w:ind w:left="2182" w:right="2192"/>
        <w:jc w:val="center"/>
        <w:rPr>
          <w:b/>
          <w:sz w:val="44"/>
        </w:rPr>
      </w:pPr>
      <w:r>
        <w:rPr>
          <w:b/>
          <w:sz w:val="44"/>
        </w:rPr>
        <w:t>Gods and Mortals</w:t>
      </w:r>
    </w:p>
    <w:p w:rsidR="00665E5C" w:rsidRDefault="00665E5C" w:rsidP="00665E5C">
      <w:pPr>
        <w:jc w:val="center"/>
        <w:rPr>
          <w:sz w:val="44"/>
        </w:rPr>
      </w:pPr>
    </w:p>
    <w:p w:rsidR="00665E5C" w:rsidRDefault="00665E5C" w:rsidP="00665E5C">
      <w:pPr>
        <w:jc w:val="center"/>
        <w:rPr>
          <w:sz w:val="4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327EFAC" wp14:editId="2E2257D3">
            <wp:simplePos x="0" y="0"/>
            <wp:positionH relativeFrom="column">
              <wp:posOffset>2438400</wp:posOffset>
            </wp:positionH>
            <wp:positionV relativeFrom="paragraph">
              <wp:posOffset>104140</wp:posOffset>
            </wp:positionV>
            <wp:extent cx="1095375" cy="1095375"/>
            <wp:effectExtent l="0" t="0" r="0" b="0"/>
            <wp:wrapNone/>
            <wp:docPr id="2" name="Picture 2" descr="https://pbs.twimg.com/profile_images/690968369261056000/w3P1Vx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profile_images/690968369261056000/w3P1Vx_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71C" w:rsidRDefault="00EF071C" w:rsidP="00665E5C">
      <w:pPr>
        <w:tabs>
          <w:tab w:val="center" w:pos="4825"/>
        </w:tabs>
        <w:rPr>
          <w:sz w:val="44"/>
        </w:rPr>
      </w:pPr>
    </w:p>
    <w:p w:rsidR="00EF071C" w:rsidRDefault="00EF071C" w:rsidP="00665E5C">
      <w:pPr>
        <w:tabs>
          <w:tab w:val="center" w:pos="4825"/>
        </w:tabs>
        <w:rPr>
          <w:sz w:val="44"/>
        </w:rPr>
      </w:pPr>
    </w:p>
    <w:p w:rsidR="00EF071C" w:rsidRDefault="00EF071C" w:rsidP="00665E5C">
      <w:pPr>
        <w:tabs>
          <w:tab w:val="center" w:pos="4825"/>
        </w:tabs>
        <w:rPr>
          <w:sz w:val="44"/>
        </w:rPr>
      </w:pPr>
    </w:p>
    <w:p w:rsidR="00665E5C" w:rsidRDefault="00665E5C" w:rsidP="00665E5C">
      <w:pPr>
        <w:tabs>
          <w:tab w:val="center" w:pos="4825"/>
        </w:tabs>
        <w:rPr>
          <w:sz w:val="44"/>
        </w:rPr>
      </w:pPr>
      <w:r>
        <w:rPr>
          <w:sz w:val="44"/>
        </w:rPr>
        <w:tab/>
      </w:r>
    </w:p>
    <w:p w:rsidR="00EF071C" w:rsidRDefault="0098192E" w:rsidP="00665E5C">
      <w:pPr>
        <w:pStyle w:val="BodyText"/>
        <w:rPr>
          <w:b/>
          <w:sz w:val="40"/>
          <w:szCs w:val="40"/>
        </w:rPr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251661312" behindDoc="0" locked="0" layoutInCell="1" allowOverlap="1" wp14:anchorId="4A6D6F1B" wp14:editId="634C2F34">
            <wp:simplePos x="0" y="0"/>
            <wp:positionH relativeFrom="page">
              <wp:posOffset>5124450</wp:posOffset>
            </wp:positionH>
            <wp:positionV relativeFrom="page">
              <wp:posOffset>1031240</wp:posOffset>
            </wp:positionV>
            <wp:extent cx="1068070" cy="854710"/>
            <wp:effectExtent l="0" t="0" r="0" b="2540"/>
            <wp:wrapSquare wrapText="bothSides"/>
            <wp:docPr id="4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8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07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071C" w:rsidRDefault="00EF071C" w:rsidP="00665E5C">
      <w:pPr>
        <w:pStyle w:val="BodyText"/>
        <w:rPr>
          <w:b/>
          <w:sz w:val="40"/>
          <w:szCs w:val="40"/>
        </w:rPr>
      </w:pPr>
    </w:p>
    <w:p w:rsidR="00665E5C" w:rsidRDefault="00665E5C" w:rsidP="00665E5C">
      <w:pPr>
        <w:tabs>
          <w:tab w:val="center" w:pos="4825"/>
        </w:tabs>
        <w:rPr>
          <w:sz w:val="44"/>
        </w:rPr>
      </w:pPr>
    </w:p>
    <w:p w:rsidR="00106ECA" w:rsidRDefault="00106ECA" w:rsidP="00106ECA">
      <w:pPr>
        <w:pStyle w:val="TableParagraph"/>
        <w:framePr w:hSpace="180" w:wrap="around" w:vAnchor="text" w:hAnchor="text" w:y="-1338"/>
        <w:spacing w:before="3"/>
        <w:rPr>
          <w:b/>
          <w:w w:val="85"/>
          <w:sz w:val="24"/>
        </w:rPr>
      </w:pPr>
    </w:p>
    <w:p w:rsidR="00106ECA" w:rsidRDefault="00106ECA" w:rsidP="00106ECA">
      <w:pPr>
        <w:pStyle w:val="TableParagraph"/>
        <w:framePr w:hSpace="180" w:wrap="around" w:vAnchor="text" w:hAnchor="text" w:y="-1338"/>
        <w:spacing w:before="3"/>
        <w:rPr>
          <w:b/>
          <w:w w:val="85"/>
          <w:sz w:val="24"/>
        </w:rPr>
      </w:pPr>
    </w:p>
    <w:p w:rsidR="00106ECA" w:rsidRDefault="00106ECA" w:rsidP="00106ECA">
      <w:pPr>
        <w:pStyle w:val="TableParagraph"/>
        <w:framePr w:hSpace="180" w:wrap="around" w:vAnchor="text" w:hAnchor="text" w:y="-1338"/>
        <w:spacing w:before="3"/>
        <w:rPr>
          <w:b/>
          <w:w w:val="85"/>
          <w:sz w:val="24"/>
        </w:rPr>
      </w:pPr>
      <w:r>
        <w:rPr>
          <w:b/>
          <w:w w:val="85"/>
          <w:sz w:val="24"/>
        </w:rPr>
        <w:t>Discrete Learning subjects -</w:t>
      </w:r>
    </w:p>
    <w:p w:rsidR="00106ECA" w:rsidRDefault="00106ECA" w:rsidP="00106ECA">
      <w:pPr>
        <w:pStyle w:val="TableParagraph"/>
        <w:framePr w:hSpace="180" w:wrap="around" w:vAnchor="text" w:hAnchor="text" w:y="-1338"/>
        <w:spacing w:before="3"/>
        <w:rPr>
          <w:b/>
          <w:w w:val="85"/>
          <w:sz w:val="24"/>
        </w:rPr>
      </w:pPr>
    </w:p>
    <w:p w:rsidR="00106ECA" w:rsidRDefault="00106ECA" w:rsidP="00106ECA">
      <w:pPr>
        <w:pStyle w:val="TableParagraph"/>
        <w:framePr w:hSpace="180" w:wrap="around" w:vAnchor="text" w:hAnchor="text" w:y="-1338"/>
        <w:spacing w:before="3"/>
        <w:rPr>
          <w:b/>
          <w:sz w:val="24"/>
        </w:rPr>
      </w:pPr>
      <w:r>
        <w:rPr>
          <w:b/>
          <w:w w:val="85"/>
          <w:sz w:val="24"/>
        </w:rPr>
        <w:t>Main Learning Focus in</w:t>
      </w:r>
      <w:r>
        <w:rPr>
          <w:b/>
          <w:spacing w:val="-52"/>
          <w:w w:val="85"/>
          <w:sz w:val="24"/>
        </w:rPr>
        <w:t xml:space="preserve"> </w:t>
      </w:r>
      <w:r>
        <w:rPr>
          <w:b/>
          <w:w w:val="85"/>
          <w:sz w:val="24"/>
        </w:rPr>
        <w:t>English:</w:t>
      </w:r>
    </w:p>
    <w:p w:rsidR="00106ECA" w:rsidRDefault="00106ECA" w:rsidP="00106ECA">
      <w:pPr>
        <w:pStyle w:val="TableParagraph"/>
        <w:framePr w:hSpace="180" w:wrap="around" w:vAnchor="text" w:hAnchor="text" w:y="-1338"/>
        <w:spacing w:before="2"/>
        <w:ind w:right="1188"/>
        <w:rPr>
          <w:w w:val="76"/>
        </w:rPr>
      </w:pPr>
      <w:r>
        <w:rPr>
          <w:b/>
          <w:spacing w:val="-2"/>
          <w:w w:val="74"/>
          <w:sz w:val="20"/>
        </w:rPr>
        <w:t>R</w:t>
      </w:r>
      <w:r>
        <w:rPr>
          <w:b/>
          <w:spacing w:val="-4"/>
          <w:w w:val="99"/>
          <w:sz w:val="20"/>
        </w:rPr>
        <w:t>a</w:t>
      </w:r>
      <w:r>
        <w:rPr>
          <w:b/>
          <w:spacing w:val="-2"/>
          <w:w w:val="84"/>
          <w:sz w:val="20"/>
        </w:rPr>
        <w:t>n</w:t>
      </w:r>
      <w:r>
        <w:rPr>
          <w:b/>
          <w:w w:val="95"/>
          <w:sz w:val="20"/>
        </w:rPr>
        <w:t>g</w:t>
      </w:r>
      <w:r>
        <w:rPr>
          <w:b/>
          <w:w w:val="97"/>
          <w:sz w:val="20"/>
        </w:rPr>
        <w:t>e</w:t>
      </w:r>
      <w:r>
        <w:rPr>
          <w:w w:val="61"/>
          <w:sz w:val="20"/>
        </w:rPr>
        <w:t xml:space="preserve">: </w:t>
      </w:r>
      <w:r w:rsidR="008D3B6D">
        <w:rPr>
          <w:spacing w:val="-16"/>
          <w:sz w:val="20"/>
        </w:rPr>
        <w:t>Greek Myths and Legends</w:t>
      </w:r>
      <w:r>
        <w:rPr>
          <w:w w:val="113"/>
          <w:sz w:val="20"/>
        </w:rPr>
        <w:t>. Narrative</w:t>
      </w:r>
      <w:r>
        <w:rPr>
          <w:w w:val="76"/>
          <w:sz w:val="20"/>
        </w:rPr>
        <w:t>,</w:t>
      </w:r>
      <w:r>
        <w:rPr>
          <w:spacing w:val="-16"/>
          <w:sz w:val="20"/>
        </w:rPr>
        <w:t xml:space="preserve"> </w:t>
      </w:r>
      <w:r w:rsidRPr="00EF071C">
        <w:rPr>
          <w:spacing w:val="-6"/>
          <w:w w:val="99"/>
        </w:rPr>
        <w:t>N</w:t>
      </w:r>
      <w:r w:rsidRPr="00EF071C">
        <w:rPr>
          <w:spacing w:val="-3"/>
          <w:w w:val="108"/>
        </w:rPr>
        <w:t>o</w:t>
      </w:r>
      <w:r w:rsidRPr="00EF071C">
        <w:rPr>
          <w:spacing w:val="1"/>
          <w:w w:val="97"/>
        </w:rPr>
        <w:t>n</w:t>
      </w:r>
      <w:r w:rsidRPr="00EF071C">
        <w:rPr>
          <w:w w:val="73"/>
        </w:rPr>
        <w:t>-</w:t>
      </w:r>
      <w:r w:rsidRPr="00EF071C">
        <w:rPr>
          <w:spacing w:val="-1"/>
          <w:w w:val="90"/>
        </w:rPr>
        <w:t>f</w:t>
      </w:r>
      <w:r w:rsidRPr="00EF071C">
        <w:rPr>
          <w:spacing w:val="1"/>
          <w:w w:val="73"/>
        </w:rPr>
        <w:t>i</w:t>
      </w:r>
      <w:r w:rsidRPr="00EF071C">
        <w:rPr>
          <w:spacing w:val="-1"/>
          <w:w w:val="125"/>
        </w:rPr>
        <w:t>c</w:t>
      </w:r>
      <w:r w:rsidRPr="00EF071C">
        <w:rPr>
          <w:spacing w:val="-6"/>
          <w:w w:val="86"/>
        </w:rPr>
        <w:t>t</w:t>
      </w:r>
      <w:r w:rsidRPr="00EF071C">
        <w:rPr>
          <w:spacing w:val="-3"/>
          <w:w w:val="73"/>
        </w:rPr>
        <w:t>i</w:t>
      </w:r>
      <w:r w:rsidRPr="00EF071C">
        <w:rPr>
          <w:spacing w:val="1"/>
          <w:w w:val="108"/>
        </w:rPr>
        <w:t>o</w:t>
      </w:r>
      <w:r w:rsidRPr="00EF071C">
        <w:rPr>
          <w:w w:val="97"/>
        </w:rPr>
        <w:t>n</w:t>
      </w:r>
      <w:r w:rsidRPr="00EF071C">
        <w:rPr>
          <w:spacing w:val="-16"/>
        </w:rPr>
        <w:t xml:space="preserve"> </w:t>
      </w:r>
      <w:r w:rsidRPr="00EF071C">
        <w:rPr>
          <w:spacing w:val="-2"/>
          <w:w w:val="86"/>
        </w:rPr>
        <w:t>t</w:t>
      </w:r>
      <w:r w:rsidRPr="00EF071C">
        <w:rPr>
          <w:spacing w:val="-2"/>
          <w:w w:val="109"/>
        </w:rPr>
        <w:t>e</w:t>
      </w:r>
      <w:r w:rsidRPr="00EF071C">
        <w:rPr>
          <w:spacing w:val="-1"/>
          <w:w w:val="81"/>
        </w:rPr>
        <w:t>x</w:t>
      </w:r>
      <w:r w:rsidRPr="00EF071C">
        <w:rPr>
          <w:spacing w:val="-2"/>
          <w:w w:val="86"/>
        </w:rPr>
        <w:t>t</w:t>
      </w:r>
      <w:r w:rsidRPr="00EF071C">
        <w:rPr>
          <w:spacing w:val="-2"/>
          <w:w w:val="75"/>
        </w:rPr>
        <w:t>s</w:t>
      </w:r>
      <w:r>
        <w:rPr>
          <w:w w:val="76"/>
        </w:rPr>
        <w:t xml:space="preserve">: Information text </w:t>
      </w:r>
    </w:p>
    <w:p w:rsidR="00106ECA" w:rsidRDefault="00106ECA" w:rsidP="00106ECA">
      <w:pPr>
        <w:pStyle w:val="TableParagraph"/>
        <w:framePr w:hSpace="180" w:wrap="around" w:vAnchor="text" w:hAnchor="text" w:y="-1338"/>
        <w:spacing w:before="2"/>
        <w:ind w:right="1188"/>
        <w:rPr>
          <w:sz w:val="20"/>
        </w:rPr>
      </w:pPr>
      <w:r>
        <w:rPr>
          <w:spacing w:val="-6"/>
          <w:w w:val="109"/>
          <w:sz w:val="20"/>
        </w:rPr>
        <w:t>A</w:t>
      </w:r>
      <w:r>
        <w:rPr>
          <w:spacing w:val="-1"/>
          <w:w w:val="125"/>
          <w:sz w:val="20"/>
        </w:rPr>
        <w:t>c</w:t>
      </w:r>
      <w:r>
        <w:rPr>
          <w:spacing w:val="-2"/>
          <w:w w:val="86"/>
          <w:sz w:val="20"/>
        </w:rPr>
        <w:t>t</w:t>
      </w:r>
      <w:r>
        <w:rPr>
          <w:spacing w:val="1"/>
          <w:w w:val="73"/>
          <w:sz w:val="20"/>
        </w:rPr>
        <w:t>i</w:t>
      </w:r>
      <w:r>
        <w:rPr>
          <w:spacing w:val="2"/>
          <w:w w:val="94"/>
          <w:sz w:val="20"/>
        </w:rPr>
        <w:t>v</w:t>
      </w:r>
      <w:r>
        <w:rPr>
          <w:spacing w:val="1"/>
          <w:w w:val="73"/>
          <w:sz w:val="20"/>
        </w:rPr>
        <w:t>i</w:t>
      </w:r>
      <w:r>
        <w:rPr>
          <w:spacing w:val="-6"/>
          <w:w w:val="86"/>
          <w:sz w:val="20"/>
        </w:rPr>
        <w:t>t</w:t>
      </w:r>
      <w:r>
        <w:rPr>
          <w:spacing w:val="1"/>
          <w:w w:val="73"/>
          <w:sz w:val="20"/>
        </w:rPr>
        <w:t>i</w:t>
      </w:r>
      <w:r>
        <w:rPr>
          <w:spacing w:val="-2"/>
          <w:w w:val="109"/>
          <w:sz w:val="20"/>
        </w:rPr>
        <w:t>e</w:t>
      </w:r>
      <w:r>
        <w:rPr>
          <w:w w:val="75"/>
          <w:sz w:val="20"/>
        </w:rPr>
        <w:t>s</w:t>
      </w:r>
      <w:r>
        <w:rPr>
          <w:spacing w:val="-15"/>
          <w:sz w:val="20"/>
        </w:rPr>
        <w:t xml:space="preserve"> </w:t>
      </w:r>
      <w:r>
        <w:rPr>
          <w:spacing w:val="-5"/>
          <w:w w:val="102"/>
          <w:sz w:val="20"/>
        </w:rPr>
        <w:t>w</w:t>
      </w:r>
      <w:r>
        <w:rPr>
          <w:spacing w:val="-3"/>
          <w:w w:val="73"/>
          <w:sz w:val="20"/>
        </w:rPr>
        <w:t>i</w:t>
      </w:r>
      <w:r>
        <w:rPr>
          <w:spacing w:val="1"/>
          <w:w w:val="73"/>
          <w:sz w:val="20"/>
        </w:rPr>
        <w:t>l</w:t>
      </w:r>
      <w:r>
        <w:rPr>
          <w:w w:val="73"/>
          <w:sz w:val="20"/>
        </w:rPr>
        <w:t>l</w:t>
      </w:r>
      <w:r>
        <w:rPr>
          <w:spacing w:val="-20"/>
          <w:sz w:val="20"/>
        </w:rPr>
        <w:t xml:space="preserve"> </w:t>
      </w:r>
      <w:r>
        <w:rPr>
          <w:spacing w:val="1"/>
          <w:w w:val="73"/>
          <w:sz w:val="20"/>
        </w:rPr>
        <w:t>i</w:t>
      </w:r>
      <w:r>
        <w:rPr>
          <w:w w:val="97"/>
          <w:sz w:val="20"/>
        </w:rPr>
        <w:t>n</w:t>
      </w:r>
      <w:r>
        <w:rPr>
          <w:spacing w:val="-6"/>
          <w:w w:val="125"/>
          <w:sz w:val="20"/>
        </w:rPr>
        <w:t>c</w:t>
      </w:r>
      <w:r>
        <w:rPr>
          <w:spacing w:val="-3"/>
          <w:w w:val="73"/>
          <w:sz w:val="20"/>
        </w:rPr>
        <w:t>l</w:t>
      </w:r>
      <w:r>
        <w:rPr>
          <w:spacing w:val="1"/>
          <w:w w:val="96"/>
          <w:sz w:val="20"/>
        </w:rPr>
        <w:t>u</w:t>
      </w:r>
      <w:r>
        <w:rPr>
          <w:w w:val="110"/>
          <w:sz w:val="20"/>
        </w:rPr>
        <w:t>d</w:t>
      </w:r>
      <w:r>
        <w:rPr>
          <w:spacing w:val="-2"/>
          <w:w w:val="109"/>
          <w:sz w:val="20"/>
        </w:rPr>
        <w:t>e</w:t>
      </w:r>
      <w:r>
        <w:rPr>
          <w:w w:val="61"/>
          <w:sz w:val="20"/>
        </w:rPr>
        <w:t>:</w:t>
      </w:r>
    </w:p>
    <w:p w:rsidR="00106ECA" w:rsidRDefault="00106ECA" w:rsidP="00106ECA">
      <w:pPr>
        <w:pStyle w:val="TableParagraph"/>
        <w:framePr w:hSpace="180" w:wrap="around" w:vAnchor="text" w:hAnchor="text" w:y="-1338"/>
        <w:spacing w:before="1"/>
        <w:rPr>
          <w:sz w:val="20"/>
        </w:rPr>
      </w:pPr>
      <w:r>
        <w:rPr>
          <w:b/>
          <w:w w:val="85"/>
          <w:sz w:val="20"/>
        </w:rPr>
        <w:t>Speaking and listening</w:t>
      </w:r>
      <w:r>
        <w:rPr>
          <w:w w:val="85"/>
          <w:sz w:val="20"/>
        </w:rPr>
        <w:t>.</w:t>
      </w:r>
    </w:p>
    <w:p w:rsidR="00106ECA" w:rsidRDefault="00106ECA" w:rsidP="00106ECA">
      <w:pPr>
        <w:pStyle w:val="TableParagraph"/>
        <w:framePr w:hSpace="180" w:wrap="around" w:vAnchor="text" w:hAnchor="text" w:y="-1338"/>
        <w:spacing w:before="1" w:line="261" w:lineRule="auto"/>
        <w:ind w:left="311" w:right="4549"/>
        <w:rPr>
          <w:sz w:val="20"/>
        </w:rPr>
      </w:pPr>
      <w:r>
        <w:rPr>
          <w:sz w:val="20"/>
        </w:rPr>
        <w:t xml:space="preserve">Participation in class and group discussions </w:t>
      </w:r>
      <w:r>
        <w:rPr>
          <w:w w:val="95"/>
          <w:sz w:val="20"/>
        </w:rPr>
        <w:t>Explaining and justifying opinions about texts Learning new drama skills</w:t>
      </w:r>
    </w:p>
    <w:p w:rsidR="00106ECA" w:rsidRDefault="00106ECA" w:rsidP="00106ECA">
      <w:pPr>
        <w:pStyle w:val="TableParagraph"/>
        <w:framePr w:hSpace="180" w:wrap="around" w:vAnchor="text" w:hAnchor="text" w:y="-1338"/>
        <w:spacing w:line="223" w:lineRule="exact"/>
        <w:rPr>
          <w:b/>
          <w:sz w:val="20"/>
        </w:rPr>
      </w:pPr>
      <w:r>
        <w:rPr>
          <w:b/>
          <w:sz w:val="20"/>
        </w:rPr>
        <w:t>Reading</w:t>
      </w:r>
    </w:p>
    <w:p w:rsidR="00106ECA" w:rsidRDefault="00106ECA" w:rsidP="00106ECA">
      <w:pPr>
        <w:pStyle w:val="TableParagraph"/>
        <w:framePr w:hSpace="180" w:wrap="around" w:vAnchor="text" w:hAnchor="text" w:y="-1338"/>
        <w:spacing w:before="1" w:line="264" w:lineRule="auto"/>
        <w:ind w:left="311" w:right="2894" w:firstLine="4"/>
        <w:rPr>
          <w:sz w:val="20"/>
        </w:rPr>
      </w:pPr>
      <w:r>
        <w:rPr>
          <w:sz w:val="20"/>
        </w:rPr>
        <w:t>Shared</w:t>
      </w:r>
      <w:r>
        <w:rPr>
          <w:spacing w:val="-26"/>
          <w:sz w:val="20"/>
        </w:rPr>
        <w:t xml:space="preserve"> </w:t>
      </w:r>
      <w:r>
        <w:rPr>
          <w:sz w:val="20"/>
        </w:rPr>
        <w:t>Reading</w:t>
      </w:r>
      <w:r>
        <w:rPr>
          <w:spacing w:val="-22"/>
          <w:sz w:val="20"/>
        </w:rPr>
        <w:t xml:space="preserve"> </w:t>
      </w:r>
      <w:r>
        <w:rPr>
          <w:sz w:val="20"/>
        </w:rPr>
        <w:t>–</w:t>
      </w:r>
      <w:r>
        <w:rPr>
          <w:spacing w:val="-27"/>
          <w:sz w:val="20"/>
        </w:rPr>
        <w:t xml:space="preserve"> </w:t>
      </w:r>
      <w:r>
        <w:rPr>
          <w:sz w:val="20"/>
        </w:rPr>
        <w:t>reading</w:t>
      </w:r>
      <w:r>
        <w:rPr>
          <w:spacing w:val="-27"/>
          <w:sz w:val="20"/>
        </w:rPr>
        <w:t xml:space="preserve"> </w:t>
      </w:r>
      <w:r>
        <w:rPr>
          <w:sz w:val="20"/>
        </w:rPr>
        <w:t>an</w:t>
      </w:r>
      <w:r>
        <w:rPr>
          <w:spacing w:val="-25"/>
          <w:sz w:val="20"/>
        </w:rPr>
        <w:t xml:space="preserve"> </w:t>
      </w:r>
      <w:r>
        <w:rPr>
          <w:sz w:val="20"/>
        </w:rPr>
        <w:t>enlarged</w:t>
      </w:r>
      <w:r>
        <w:rPr>
          <w:spacing w:val="-26"/>
          <w:sz w:val="20"/>
        </w:rPr>
        <w:t xml:space="preserve"> </w:t>
      </w:r>
      <w:r>
        <w:rPr>
          <w:sz w:val="20"/>
        </w:rPr>
        <w:t>text</w:t>
      </w:r>
      <w:r>
        <w:rPr>
          <w:spacing w:val="-24"/>
          <w:sz w:val="20"/>
        </w:rPr>
        <w:t xml:space="preserve"> </w:t>
      </w:r>
      <w:r>
        <w:rPr>
          <w:sz w:val="20"/>
        </w:rPr>
        <w:t>with</w:t>
      </w:r>
      <w:r>
        <w:rPr>
          <w:spacing w:val="-25"/>
          <w:sz w:val="20"/>
        </w:rPr>
        <w:t xml:space="preserve"> </w:t>
      </w:r>
      <w:r>
        <w:rPr>
          <w:sz w:val="20"/>
        </w:rPr>
        <w:t>the</w:t>
      </w:r>
      <w:r>
        <w:rPr>
          <w:spacing w:val="-24"/>
          <w:sz w:val="20"/>
        </w:rPr>
        <w:t xml:space="preserve"> </w:t>
      </w:r>
      <w:r>
        <w:rPr>
          <w:spacing w:val="-3"/>
          <w:sz w:val="20"/>
        </w:rPr>
        <w:t xml:space="preserve">class </w:t>
      </w:r>
      <w:r>
        <w:rPr>
          <w:sz w:val="20"/>
        </w:rPr>
        <w:t>Guided</w:t>
      </w:r>
      <w:r>
        <w:rPr>
          <w:spacing w:val="-22"/>
          <w:sz w:val="20"/>
        </w:rPr>
        <w:t xml:space="preserve"> </w:t>
      </w:r>
      <w:r>
        <w:rPr>
          <w:sz w:val="20"/>
        </w:rPr>
        <w:t>Reading</w:t>
      </w:r>
      <w:r>
        <w:rPr>
          <w:spacing w:val="-22"/>
          <w:sz w:val="20"/>
        </w:rPr>
        <w:t xml:space="preserve"> </w:t>
      </w:r>
      <w:r>
        <w:rPr>
          <w:sz w:val="20"/>
        </w:rPr>
        <w:t>–</w:t>
      </w:r>
      <w:r>
        <w:rPr>
          <w:spacing w:val="-23"/>
          <w:sz w:val="20"/>
        </w:rPr>
        <w:t xml:space="preserve"> </w:t>
      </w:r>
      <w:r>
        <w:rPr>
          <w:sz w:val="20"/>
        </w:rPr>
        <w:t>reading</w:t>
      </w:r>
      <w:r>
        <w:rPr>
          <w:spacing w:val="-24"/>
          <w:sz w:val="20"/>
        </w:rPr>
        <w:t xml:space="preserve"> </w:t>
      </w:r>
      <w:r>
        <w:rPr>
          <w:sz w:val="20"/>
        </w:rPr>
        <w:t>with</w:t>
      </w:r>
      <w:r>
        <w:rPr>
          <w:spacing w:val="-21"/>
          <w:sz w:val="20"/>
        </w:rPr>
        <w:t xml:space="preserve"> </w:t>
      </w:r>
      <w:r>
        <w:rPr>
          <w:sz w:val="20"/>
        </w:rPr>
        <w:t>the</w:t>
      </w:r>
      <w:r>
        <w:rPr>
          <w:spacing w:val="-20"/>
          <w:sz w:val="20"/>
        </w:rPr>
        <w:t xml:space="preserve"> </w:t>
      </w:r>
      <w:r>
        <w:rPr>
          <w:spacing w:val="-3"/>
          <w:sz w:val="20"/>
        </w:rPr>
        <w:t>teacher</w:t>
      </w:r>
      <w:r>
        <w:rPr>
          <w:spacing w:val="-21"/>
          <w:sz w:val="20"/>
        </w:rPr>
        <w:t xml:space="preserve"> </w:t>
      </w:r>
      <w:r>
        <w:rPr>
          <w:sz w:val="20"/>
        </w:rPr>
        <w:t>in</w:t>
      </w:r>
      <w:r>
        <w:rPr>
          <w:spacing w:val="-17"/>
          <w:sz w:val="20"/>
        </w:rPr>
        <w:t xml:space="preserve"> </w:t>
      </w:r>
      <w:r>
        <w:rPr>
          <w:spacing w:val="-3"/>
          <w:sz w:val="20"/>
        </w:rPr>
        <w:t>small</w:t>
      </w:r>
      <w:r>
        <w:rPr>
          <w:spacing w:val="-17"/>
          <w:sz w:val="20"/>
        </w:rPr>
        <w:t xml:space="preserve"> </w:t>
      </w:r>
      <w:r>
        <w:rPr>
          <w:spacing w:val="-3"/>
          <w:sz w:val="20"/>
        </w:rPr>
        <w:t xml:space="preserve">groups </w:t>
      </w:r>
      <w:r>
        <w:rPr>
          <w:spacing w:val="1"/>
          <w:w w:val="54"/>
          <w:sz w:val="20"/>
        </w:rPr>
        <w:t>I</w:t>
      </w:r>
      <w:r>
        <w:rPr>
          <w:spacing w:val="-3"/>
          <w:w w:val="97"/>
          <w:sz w:val="20"/>
        </w:rPr>
        <w:t>n</w:t>
      </w:r>
      <w:r>
        <w:rPr>
          <w:spacing w:val="-4"/>
          <w:w w:val="110"/>
          <w:sz w:val="20"/>
        </w:rPr>
        <w:t>d</w:t>
      </w:r>
      <w:r>
        <w:rPr>
          <w:spacing w:val="1"/>
          <w:w w:val="73"/>
          <w:sz w:val="20"/>
        </w:rPr>
        <w:t>i</w:t>
      </w:r>
      <w:r>
        <w:rPr>
          <w:spacing w:val="-2"/>
          <w:w w:val="94"/>
          <w:sz w:val="20"/>
        </w:rPr>
        <w:t>v</w:t>
      </w:r>
      <w:r>
        <w:rPr>
          <w:spacing w:val="-3"/>
          <w:w w:val="73"/>
          <w:sz w:val="20"/>
        </w:rPr>
        <w:t>i</w:t>
      </w:r>
      <w:r>
        <w:rPr>
          <w:w w:val="110"/>
          <w:sz w:val="20"/>
        </w:rPr>
        <w:t>d</w:t>
      </w:r>
      <w:r>
        <w:rPr>
          <w:spacing w:val="-3"/>
          <w:w w:val="96"/>
          <w:sz w:val="20"/>
        </w:rPr>
        <w:t>u</w:t>
      </w:r>
      <w:r>
        <w:rPr>
          <w:w w:val="114"/>
          <w:sz w:val="20"/>
        </w:rPr>
        <w:t>a</w:t>
      </w:r>
      <w:r>
        <w:rPr>
          <w:w w:val="73"/>
          <w:sz w:val="20"/>
        </w:rPr>
        <w:t>l</w:t>
      </w:r>
      <w:r>
        <w:rPr>
          <w:spacing w:val="-15"/>
          <w:sz w:val="20"/>
        </w:rPr>
        <w:t xml:space="preserve"> &amp; paired reading  </w:t>
      </w:r>
    </w:p>
    <w:p w:rsidR="00106ECA" w:rsidRDefault="00106ECA" w:rsidP="00106ECA">
      <w:pPr>
        <w:pStyle w:val="TableParagraph"/>
        <w:framePr w:hSpace="180" w:wrap="around" w:vAnchor="text" w:hAnchor="text" w:y="-1338"/>
        <w:ind w:left="311"/>
        <w:rPr>
          <w:sz w:val="20"/>
        </w:rPr>
      </w:pPr>
      <w:r>
        <w:rPr>
          <w:w w:val="95"/>
          <w:sz w:val="20"/>
        </w:rPr>
        <w:t>Using reading skills to obtain information</w:t>
      </w:r>
    </w:p>
    <w:p w:rsidR="00106ECA" w:rsidRDefault="00106ECA" w:rsidP="00106ECA">
      <w:pPr>
        <w:pStyle w:val="TableParagraph"/>
        <w:framePr w:hSpace="180" w:wrap="around" w:vAnchor="text" w:hAnchor="text" w:y="-1338"/>
        <w:spacing w:before="1"/>
        <w:rPr>
          <w:b/>
          <w:sz w:val="20"/>
        </w:rPr>
      </w:pPr>
      <w:r>
        <w:rPr>
          <w:b/>
          <w:w w:val="85"/>
          <w:sz w:val="20"/>
        </w:rPr>
        <w:t>Writing</w:t>
      </w:r>
    </w:p>
    <w:p w:rsidR="00106ECA" w:rsidRDefault="00106ECA" w:rsidP="00106ECA">
      <w:pPr>
        <w:pStyle w:val="TableParagraph"/>
        <w:framePr w:hSpace="180" w:wrap="around" w:vAnchor="text" w:hAnchor="text" w:y="-1338"/>
        <w:spacing w:before="1" w:line="261" w:lineRule="auto"/>
        <w:ind w:left="311" w:right="2894" w:firstLine="4"/>
        <w:rPr>
          <w:sz w:val="20"/>
        </w:rPr>
      </w:pPr>
      <w:r>
        <w:rPr>
          <w:sz w:val="20"/>
        </w:rPr>
        <w:t>Developing</w:t>
      </w:r>
      <w:r>
        <w:rPr>
          <w:spacing w:val="-24"/>
          <w:sz w:val="20"/>
        </w:rPr>
        <w:t xml:space="preserve"> </w:t>
      </w:r>
      <w:r>
        <w:rPr>
          <w:sz w:val="20"/>
        </w:rPr>
        <w:t>writing</w:t>
      </w:r>
      <w:r>
        <w:rPr>
          <w:spacing w:val="-24"/>
          <w:sz w:val="20"/>
        </w:rPr>
        <w:t xml:space="preserve"> </w:t>
      </w:r>
      <w:r>
        <w:rPr>
          <w:sz w:val="20"/>
        </w:rPr>
        <w:t>for</w:t>
      </w:r>
      <w:r>
        <w:rPr>
          <w:spacing w:val="-22"/>
          <w:sz w:val="20"/>
        </w:rPr>
        <w:t xml:space="preserve"> </w:t>
      </w:r>
      <w:r>
        <w:rPr>
          <w:sz w:val="20"/>
        </w:rPr>
        <w:t>a</w:t>
      </w:r>
      <w:r>
        <w:rPr>
          <w:spacing w:val="-22"/>
          <w:sz w:val="20"/>
        </w:rPr>
        <w:t xml:space="preserve"> </w:t>
      </w:r>
      <w:r>
        <w:rPr>
          <w:sz w:val="20"/>
        </w:rPr>
        <w:t>range</w:t>
      </w:r>
      <w:r>
        <w:rPr>
          <w:spacing w:val="-22"/>
          <w:sz w:val="20"/>
        </w:rPr>
        <w:t xml:space="preserve"> </w:t>
      </w:r>
      <w:r>
        <w:rPr>
          <w:sz w:val="20"/>
        </w:rPr>
        <w:t>of</w:t>
      </w:r>
      <w:r>
        <w:rPr>
          <w:spacing w:val="-24"/>
          <w:sz w:val="20"/>
        </w:rPr>
        <w:t xml:space="preserve"> </w:t>
      </w:r>
      <w:r>
        <w:rPr>
          <w:sz w:val="20"/>
        </w:rPr>
        <w:t>purposes</w:t>
      </w:r>
      <w:r>
        <w:rPr>
          <w:spacing w:val="-24"/>
          <w:sz w:val="20"/>
        </w:rPr>
        <w:t xml:space="preserve"> </w:t>
      </w:r>
      <w:r>
        <w:rPr>
          <w:sz w:val="20"/>
        </w:rPr>
        <w:t>and</w:t>
      </w:r>
      <w:r>
        <w:rPr>
          <w:spacing w:val="-27"/>
          <w:sz w:val="20"/>
        </w:rPr>
        <w:t xml:space="preserve"> </w:t>
      </w:r>
      <w:r>
        <w:rPr>
          <w:sz w:val="20"/>
        </w:rPr>
        <w:t xml:space="preserve">audiences </w:t>
      </w:r>
      <w:r>
        <w:rPr>
          <w:spacing w:val="1"/>
          <w:w w:val="54"/>
          <w:sz w:val="20"/>
        </w:rPr>
        <w:t>I</w:t>
      </w:r>
      <w:r>
        <w:rPr>
          <w:spacing w:val="-2"/>
          <w:w w:val="97"/>
          <w:sz w:val="20"/>
        </w:rPr>
        <w:t>m</w:t>
      </w:r>
      <w:r>
        <w:rPr>
          <w:spacing w:val="-4"/>
          <w:w w:val="110"/>
          <w:sz w:val="20"/>
        </w:rPr>
        <w:t>p</w:t>
      </w:r>
      <w:r>
        <w:rPr>
          <w:w w:val="71"/>
          <w:sz w:val="20"/>
        </w:rPr>
        <w:t>r</w:t>
      </w:r>
      <w:r>
        <w:rPr>
          <w:spacing w:val="-3"/>
          <w:w w:val="108"/>
          <w:sz w:val="20"/>
        </w:rPr>
        <w:t>o</w:t>
      </w:r>
      <w:r>
        <w:rPr>
          <w:spacing w:val="-2"/>
          <w:w w:val="94"/>
          <w:sz w:val="20"/>
        </w:rPr>
        <w:t>v</w:t>
      </w:r>
      <w:r>
        <w:rPr>
          <w:spacing w:val="-3"/>
          <w:w w:val="73"/>
          <w:sz w:val="20"/>
        </w:rPr>
        <w:t>i</w:t>
      </w:r>
      <w:r>
        <w:rPr>
          <w:w w:val="97"/>
          <w:sz w:val="20"/>
        </w:rPr>
        <w:t>n</w:t>
      </w:r>
      <w:r>
        <w:rPr>
          <w:w w:val="108"/>
          <w:sz w:val="20"/>
        </w:rPr>
        <w:t>g</w:t>
      </w:r>
      <w:r>
        <w:rPr>
          <w:spacing w:val="-15"/>
          <w:sz w:val="20"/>
        </w:rPr>
        <w:t xml:space="preserve"> </w:t>
      </w:r>
      <w:r>
        <w:rPr>
          <w:spacing w:val="-2"/>
          <w:w w:val="75"/>
          <w:sz w:val="20"/>
        </w:rPr>
        <w:t>s</w:t>
      </w:r>
      <w:r>
        <w:rPr>
          <w:spacing w:val="-6"/>
          <w:w w:val="86"/>
          <w:sz w:val="20"/>
        </w:rPr>
        <w:t>t</w:t>
      </w:r>
      <w:r>
        <w:rPr>
          <w:spacing w:val="1"/>
          <w:w w:val="108"/>
          <w:sz w:val="20"/>
        </w:rPr>
        <w:t>o</w:t>
      </w:r>
      <w:r>
        <w:rPr>
          <w:spacing w:val="-3"/>
          <w:w w:val="71"/>
          <w:sz w:val="20"/>
        </w:rPr>
        <w:t>r</w:t>
      </w:r>
      <w:r>
        <w:rPr>
          <w:w w:val="91"/>
          <w:sz w:val="20"/>
        </w:rPr>
        <w:t>y</w:t>
      </w:r>
      <w:r>
        <w:rPr>
          <w:spacing w:val="-11"/>
          <w:sz w:val="20"/>
        </w:rPr>
        <w:t xml:space="preserve"> </w:t>
      </w:r>
      <w:r>
        <w:rPr>
          <w:spacing w:val="-5"/>
          <w:w w:val="102"/>
          <w:sz w:val="20"/>
        </w:rPr>
        <w:t>w</w:t>
      </w:r>
      <w:r>
        <w:rPr>
          <w:spacing w:val="-3"/>
          <w:w w:val="71"/>
          <w:sz w:val="20"/>
        </w:rPr>
        <w:t>r</w:t>
      </w:r>
      <w:r>
        <w:rPr>
          <w:spacing w:val="1"/>
          <w:w w:val="73"/>
          <w:sz w:val="20"/>
        </w:rPr>
        <w:t>i</w:t>
      </w:r>
      <w:r>
        <w:rPr>
          <w:spacing w:val="-2"/>
          <w:w w:val="86"/>
          <w:sz w:val="20"/>
        </w:rPr>
        <w:t>t</w:t>
      </w:r>
      <w:r>
        <w:rPr>
          <w:spacing w:val="-3"/>
          <w:w w:val="73"/>
          <w:sz w:val="20"/>
        </w:rPr>
        <w:t>i</w:t>
      </w:r>
      <w:r>
        <w:rPr>
          <w:w w:val="97"/>
          <w:sz w:val="20"/>
        </w:rPr>
        <w:t>n</w:t>
      </w:r>
      <w:r>
        <w:rPr>
          <w:w w:val="108"/>
          <w:sz w:val="20"/>
        </w:rPr>
        <w:t>g</w:t>
      </w:r>
      <w:r>
        <w:rPr>
          <w:spacing w:val="-15"/>
          <w:sz w:val="20"/>
        </w:rPr>
        <w:t xml:space="preserve"> </w:t>
      </w:r>
      <w:r>
        <w:rPr>
          <w:spacing w:val="-2"/>
          <w:w w:val="75"/>
          <w:sz w:val="20"/>
        </w:rPr>
        <w:t>s</w:t>
      </w:r>
      <w:r>
        <w:rPr>
          <w:spacing w:val="-6"/>
          <w:w w:val="85"/>
          <w:sz w:val="20"/>
        </w:rPr>
        <w:t>k</w:t>
      </w:r>
      <w:r>
        <w:rPr>
          <w:spacing w:val="1"/>
          <w:w w:val="73"/>
          <w:sz w:val="20"/>
        </w:rPr>
        <w:t>i</w:t>
      </w:r>
      <w:r>
        <w:rPr>
          <w:spacing w:val="-3"/>
          <w:w w:val="73"/>
          <w:sz w:val="20"/>
        </w:rPr>
        <w:t>l</w:t>
      </w:r>
      <w:r>
        <w:rPr>
          <w:spacing w:val="1"/>
          <w:w w:val="73"/>
          <w:sz w:val="20"/>
        </w:rPr>
        <w:t>l</w:t>
      </w:r>
      <w:r>
        <w:rPr>
          <w:w w:val="75"/>
          <w:sz w:val="20"/>
        </w:rPr>
        <w:t>s</w:t>
      </w:r>
    </w:p>
    <w:p w:rsidR="00106ECA" w:rsidRDefault="00106ECA" w:rsidP="00106ECA">
      <w:pPr>
        <w:pStyle w:val="TableParagraph"/>
        <w:framePr w:hSpace="180" w:wrap="around" w:vAnchor="text" w:hAnchor="text" w:y="-1338"/>
        <w:spacing w:line="256" w:lineRule="auto"/>
        <w:ind w:left="311" w:right="4549"/>
        <w:rPr>
          <w:sz w:val="20"/>
        </w:rPr>
      </w:pPr>
      <w:r>
        <w:rPr>
          <w:w w:val="95"/>
          <w:sz w:val="20"/>
        </w:rPr>
        <w:t>Planning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structuring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different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texts</w:t>
      </w:r>
    </w:p>
    <w:p w:rsidR="00106ECA" w:rsidRDefault="00106ECA" w:rsidP="00106ECA">
      <w:pPr>
        <w:pStyle w:val="TableParagraph"/>
        <w:framePr w:hSpace="180" w:wrap="around" w:vAnchor="text" w:hAnchor="text" w:y="-1338"/>
        <w:spacing w:before="1" w:line="228" w:lineRule="exact"/>
        <w:rPr>
          <w:b/>
          <w:sz w:val="20"/>
        </w:rPr>
      </w:pPr>
      <w:r>
        <w:rPr>
          <w:b/>
          <w:w w:val="85"/>
          <w:sz w:val="20"/>
        </w:rPr>
        <w:t>Grammar and Punctuation</w:t>
      </w:r>
    </w:p>
    <w:p w:rsidR="00106ECA" w:rsidRDefault="00106ECA" w:rsidP="00106ECA">
      <w:pPr>
        <w:pStyle w:val="TableParagraph"/>
        <w:framePr w:hSpace="180" w:wrap="around" w:vAnchor="text" w:hAnchor="text" w:y="-1338"/>
        <w:spacing w:before="1" w:line="266" w:lineRule="auto"/>
        <w:ind w:left="311" w:right="1188" w:firstLine="4"/>
        <w:rPr>
          <w:sz w:val="20"/>
        </w:rPr>
      </w:pPr>
      <w:r>
        <w:rPr>
          <w:spacing w:val="-3"/>
          <w:sz w:val="20"/>
        </w:rPr>
        <w:t>Revising</w:t>
      </w:r>
      <w:r>
        <w:rPr>
          <w:spacing w:val="-38"/>
          <w:sz w:val="20"/>
        </w:rPr>
        <w:t xml:space="preserve"> </w:t>
      </w:r>
      <w:r>
        <w:rPr>
          <w:sz w:val="20"/>
        </w:rPr>
        <w:t>the</w:t>
      </w:r>
      <w:r>
        <w:rPr>
          <w:spacing w:val="-41"/>
          <w:sz w:val="20"/>
        </w:rPr>
        <w:t xml:space="preserve"> </w:t>
      </w:r>
      <w:r>
        <w:rPr>
          <w:sz w:val="20"/>
        </w:rPr>
        <w:t>use</w:t>
      </w:r>
      <w:r>
        <w:rPr>
          <w:spacing w:val="-41"/>
          <w:sz w:val="20"/>
        </w:rPr>
        <w:t xml:space="preserve"> </w:t>
      </w:r>
      <w:r>
        <w:rPr>
          <w:sz w:val="20"/>
        </w:rPr>
        <w:t>of</w:t>
      </w:r>
      <w:r>
        <w:rPr>
          <w:spacing w:val="-40"/>
          <w:sz w:val="20"/>
        </w:rPr>
        <w:t xml:space="preserve"> </w:t>
      </w:r>
      <w:r>
        <w:rPr>
          <w:sz w:val="20"/>
        </w:rPr>
        <w:t>capital</w:t>
      </w:r>
      <w:r>
        <w:rPr>
          <w:spacing w:val="-38"/>
          <w:sz w:val="20"/>
        </w:rPr>
        <w:t xml:space="preserve"> </w:t>
      </w:r>
      <w:r>
        <w:rPr>
          <w:sz w:val="20"/>
        </w:rPr>
        <w:t>letters,</w:t>
      </w:r>
      <w:r>
        <w:rPr>
          <w:spacing w:val="-38"/>
          <w:sz w:val="20"/>
        </w:rPr>
        <w:t xml:space="preserve"> </w:t>
      </w:r>
      <w:r>
        <w:rPr>
          <w:sz w:val="20"/>
        </w:rPr>
        <w:t>full</w:t>
      </w:r>
      <w:r>
        <w:rPr>
          <w:spacing w:val="-35"/>
          <w:sz w:val="20"/>
        </w:rPr>
        <w:t xml:space="preserve"> </w:t>
      </w:r>
      <w:r>
        <w:rPr>
          <w:sz w:val="20"/>
        </w:rPr>
        <w:t>stops,</w:t>
      </w:r>
      <w:r>
        <w:rPr>
          <w:spacing w:val="-38"/>
          <w:sz w:val="20"/>
        </w:rPr>
        <w:t xml:space="preserve"> </w:t>
      </w:r>
      <w:r>
        <w:rPr>
          <w:spacing w:val="-3"/>
          <w:sz w:val="20"/>
        </w:rPr>
        <w:t>commas</w:t>
      </w:r>
      <w:r>
        <w:rPr>
          <w:spacing w:val="-38"/>
          <w:sz w:val="20"/>
        </w:rPr>
        <w:t xml:space="preserve"> </w:t>
      </w:r>
      <w:r>
        <w:rPr>
          <w:sz w:val="20"/>
        </w:rPr>
        <w:t>and</w:t>
      </w:r>
      <w:r>
        <w:rPr>
          <w:spacing w:val="-39"/>
          <w:sz w:val="20"/>
        </w:rPr>
        <w:t xml:space="preserve"> </w:t>
      </w:r>
      <w:r>
        <w:rPr>
          <w:sz w:val="20"/>
        </w:rPr>
        <w:t>exclamation</w:t>
      </w:r>
      <w:r>
        <w:rPr>
          <w:spacing w:val="-38"/>
          <w:sz w:val="20"/>
        </w:rPr>
        <w:t xml:space="preserve"> </w:t>
      </w:r>
      <w:r>
        <w:rPr>
          <w:sz w:val="20"/>
        </w:rPr>
        <w:t>marks Punctuating</w:t>
      </w:r>
      <w:r>
        <w:rPr>
          <w:spacing w:val="-31"/>
          <w:sz w:val="20"/>
        </w:rPr>
        <w:t xml:space="preserve"> </w:t>
      </w:r>
      <w:r>
        <w:rPr>
          <w:sz w:val="20"/>
        </w:rPr>
        <w:t>sentences</w:t>
      </w:r>
      <w:r>
        <w:rPr>
          <w:spacing w:val="-32"/>
          <w:sz w:val="20"/>
        </w:rPr>
        <w:t xml:space="preserve"> </w:t>
      </w:r>
      <w:r>
        <w:rPr>
          <w:sz w:val="20"/>
        </w:rPr>
        <w:t>accurately</w:t>
      </w:r>
      <w:r>
        <w:rPr>
          <w:spacing w:val="-29"/>
          <w:sz w:val="20"/>
        </w:rPr>
        <w:t xml:space="preserve"> </w:t>
      </w:r>
      <w:r>
        <w:rPr>
          <w:sz w:val="20"/>
        </w:rPr>
        <w:t>using</w:t>
      </w:r>
      <w:r>
        <w:rPr>
          <w:spacing w:val="-31"/>
          <w:sz w:val="20"/>
        </w:rPr>
        <w:t xml:space="preserve"> </w:t>
      </w:r>
      <w:r>
        <w:rPr>
          <w:spacing w:val="-2"/>
          <w:sz w:val="20"/>
        </w:rPr>
        <w:t>speech</w:t>
      </w:r>
      <w:r>
        <w:rPr>
          <w:spacing w:val="-29"/>
          <w:sz w:val="20"/>
        </w:rPr>
        <w:t xml:space="preserve"> </w:t>
      </w:r>
      <w:r>
        <w:rPr>
          <w:sz w:val="20"/>
        </w:rPr>
        <w:t>marks</w:t>
      </w:r>
      <w:r>
        <w:rPr>
          <w:spacing w:val="-32"/>
          <w:sz w:val="20"/>
        </w:rPr>
        <w:t xml:space="preserve"> </w:t>
      </w:r>
      <w:r>
        <w:rPr>
          <w:sz w:val="20"/>
        </w:rPr>
        <w:t>and</w:t>
      </w:r>
      <w:r>
        <w:rPr>
          <w:spacing w:val="-30"/>
          <w:sz w:val="20"/>
        </w:rPr>
        <w:t xml:space="preserve"> </w:t>
      </w:r>
      <w:r>
        <w:rPr>
          <w:sz w:val="20"/>
        </w:rPr>
        <w:t>question</w:t>
      </w:r>
      <w:r>
        <w:rPr>
          <w:spacing w:val="-26"/>
          <w:sz w:val="20"/>
        </w:rPr>
        <w:t xml:space="preserve"> </w:t>
      </w:r>
      <w:r>
        <w:rPr>
          <w:sz w:val="20"/>
        </w:rPr>
        <w:t xml:space="preserve">marks </w:t>
      </w:r>
    </w:p>
    <w:p w:rsidR="00106ECA" w:rsidRDefault="00106ECA" w:rsidP="00106ECA">
      <w:pPr>
        <w:pStyle w:val="TableParagraph"/>
        <w:framePr w:hSpace="180" w:wrap="around" w:vAnchor="text" w:hAnchor="text" w:y="-1338"/>
        <w:spacing w:line="218" w:lineRule="exact"/>
        <w:rPr>
          <w:b/>
          <w:sz w:val="20"/>
        </w:rPr>
      </w:pPr>
      <w:r>
        <w:rPr>
          <w:b/>
          <w:w w:val="95"/>
          <w:sz w:val="20"/>
        </w:rPr>
        <w:t>Spelling</w:t>
      </w:r>
    </w:p>
    <w:p w:rsidR="00106ECA" w:rsidRDefault="00106ECA" w:rsidP="00106ECA">
      <w:pPr>
        <w:pStyle w:val="TableParagraph"/>
        <w:framePr w:hSpace="180" w:wrap="around" w:vAnchor="text" w:hAnchor="text" w:y="-1338"/>
        <w:spacing w:line="228" w:lineRule="exact"/>
        <w:rPr>
          <w:sz w:val="20"/>
        </w:rPr>
      </w:pPr>
      <w:r>
        <w:rPr>
          <w:sz w:val="20"/>
        </w:rPr>
        <w:t>Words from statutory and personal spelling lists</w:t>
      </w:r>
    </w:p>
    <w:p w:rsidR="00106ECA" w:rsidRDefault="00106ECA" w:rsidP="00106ECA">
      <w:pPr>
        <w:pStyle w:val="TableParagraph"/>
        <w:framePr w:hSpace="180" w:wrap="around" w:vAnchor="text" w:hAnchor="text" w:y="-1338"/>
        <w:spacing w:line="228" w:lineRule="exact"/>
        <w:rPr>
          <w:sz w:val="20"/>
        </w:rPr>
      </w:pPr>
      <w:r>
        <w:rPr>
          <w:sz w:val="20"/>
        </w:rPr>
        <w:t>Proofreading for words on statutory list</w:t>
      </w:r>
    </w:p>
    <w:p w:rsidR="00106ECA" w:rsidRDefault="00106ECA" w:rsidP="00106ECA">
      <w:pPr>
        <w:pStyle w:val="TableParagraph"/>
        <w:framePr w:hSpace="180" w:wrap="around" w:vAnchor="text" w:hAnchor="text" w:y="-1338"/>
        <w:spacing w:line="228" w:lineRule="exact"/>
        <w:rPr>
          <w:sz w:val="20"/>
        </w:rPr>
      </w:pPr>
      <w:r>
        <w:rPr>
          <w:sz w:val="20"/>
        </w:rPr>
        <w:t>Homophones</w:t>
      </w:r>
    </w:p>
    <w:p w:rsidR="00106ECA" w:rsidRDefault="00106ECA" w:rsidP="00106ECA">
      <w:pPr>
        <w:pStyle w:val="TableParagraph"/>
        <w:framePr w:hSpace="180" w:wrap="around" w:vAnchor="text" w:hAnchor="text" w:y="-1338"/>
        <w:spacing w:line="228" w:lineRule="exact"/>
        <w:ind w:left="0"/>
        <w:rPr>
          <w:sz w:val="20"/>
        </w:rPr>
      </w:pPr>
    </w:p>
    <w:p w:rsidR="00106ECA" w:rsidRDefault="00106ECA" w:rsidP="00106ECA">
      <w:pPr>
        <w:pStyle w:val="TableParagraph"/>
        <w:framePr w:hSpace="180" w:wrap="around" w:vAnchor="text" w:hAnchor="text" w:y="-1338"/>
        <w:spacing w:line="228" w:lineRule="exact"/>
        <w:rPr>
          <w:b/>
          <w:sz w:val="20"/>
        </w:rPr>
      </w:pPr>
      <w:r>
        <w:rPr>
          <w:b/>
          <w:w w:val="90"/>
          <w:sz w:val="20"/>
        </w:rPr>
        <w:t>Handwriting</w:t>
      </w:r>
    </w:p>
    <w:p w:rsidR="00106ECA" w:rsidRDefault="00106ECA" w:rsidP="00106ECA">
      <w:pPr>
        <w:pStyle w:val="TableParagraph"/>
        <w:framePr w:hSpace="180" w:wrap="around" w:vAnchor="text" w:hAnchor="text" w:y="-1338"/>
        <w:spacing w:before="7"/>
        <w:ind w:left="0"/>
        <w:rPr>
          <w:sz w:val="20"/>
        </w:rPr>
      </w:pPr>
      <w:r>
        <w:rPr>
          <w:sz w:val="20"/>
        </w:rPr>
        <w:t>Revising letter joins formation</w:t>
      </w:r>
    </w:p>
    <w:p w:rsidR="00106ECA" w:rsidRDefault="00106ECA" w:rsidP="00106ECA">
      <w:pPr>
        <w:tabs>
          <w:tab w:val="center" w:pos="4825"/>
        </w:tabs>
        <w:rPr>
          <w:w w:val="108"/>
          <w:sz w:val="20"/>
        </w:rPr>
      </w:pPr>
    </w:p>
    <w:p w:rsidR="00106ECA" w:rsidRDefault="00106ECA" w:rsidP="00106ECA">
      <w:pPr>
        <w:tabs>
          <w:tab w:val="center" w:pos="4825"/>
        </w:tabs>
        <w:rPr>
          <w:w w:val="108"/>
          <w:sz w:val="20"/>
        </w:rPr>
      </w:pPr>
    </w:p>
    <w:p w:rsidR="00106ECA" w:rsidRDefault="00106ECA" w:rsidP="00106ECA">
      <w:pPr>
        <w:pStyle w:val="TableParagraph"/>
        <w:spacing w:before="3"/>
        <w:rPr>
          <w:b/>
          <w:sz w:val="24"/>
        </w:rPr>
      </w:pPr>
      <w:r>
        <w:rPr>
          <w:b/>
          <w:w w:val="90"/>
          <w:sz w:val="24"/>
        </w:rPr>
        <w:t>Main Learning Focus in Mathematics:</w:t>
      </w:r>
    </w:p>
    <w:p w:rsidR="0098192E" w:rsidRDefault="0098192E" w:rsidP="0098192E">
      <w:pPr>
        <w:pStyle w:val="TableParagraph"/>
        <w:spacing w:before="7"/>
        <w:rPr>
          <w:w w:val="95"/>
          <w:sz w:val="20"/>
        </w:rPr>
      </w:pPr>
    </w:p>
    <w:p w:rsidR="008D3B6D" w:rsidRPr="0098192E" w:rsidRDefault="00106ECA" w:rsidP="0098192E">
      <w:pPr>
        <w:pStyle w:val="TableParagraph"/>
        <w:spacing w:before="7"/>
        <w:rPr>
          <w:w w:val="95"/>
          <w:sz w:val="20"/>
          <w:szCs w:val="20"/>
        </w:rPr>
      </w:pPr>
      <w:r w:rsidRPr="0098192E">
        <w:rPr>
          <w:w w:val="95"/>
          <w:sz w:val="20"/>
          <w:szCs w:val="20"/>
        </w:rPr>
        <w:t>Children will learn to:</w:t>
      </w:r>
    </w:p>
    <w:p w:rsidR="008D3B6D" w:rsidRPr="0098192E" w:rsidRDefault="008D3B6D" w:rsidP="008D3B6D">
      <w:pPr>
        <w:pStyle w:val="TableParagraph"/>
        <w:spacing w:before="7"/>
        <w:ind w:left="720"/>
        <w:rPr>
          <w:w w:val="95"/>
          <w:sz w:val="20"/>
          <w:szCs w:val="20"/>
        </w:rPr>
      </w:pPr>
    </w:p>
    <w:p w:rsidR="0098192E" w:rsidRPr="0098192E" w:rsidRDefault="0098192E" w:rsidP="0098192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8192E">
        <w:rPr>
          <w:sz w:val="20"/>
          <w:szCs w:val="20"/>
        </w:rPr>
        <w:t xml:space="preserve">Measure length and convert lengths – m &amp; cm, mm &amp; cm </w:t>
      </w:r>
    </w:p>
    <w:p w:rsidR="0098192E" w:rsidRPr="0098192E" w:rsidRDefault="0098192E" w:rsidP="0098192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8192E">
        <w:rPr>
          <w:sz w:val="20"/>
          <w:szCs w:val="20"/>
        </w:rPr>
        <w:t xml:space="preserve">Compare lengths </w:t>
      </w:r>
    </w:p>
    <w:p w:rsidR="0098192E" w:rsidRPr="0098192E" w:rsidRDefault="0098192E" w:rsidP="0098192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8192E">
        <w:rPr>
          <w:sz w:val="20"/>
          <w:szCs w:val="20"/>
        </w:rPr>
        <w:t xml:space="preserve">Add lengths </w:t>
      </w:r>
    </w:p>
    <w:p w:rsidR="0098192E" w:rsidRPr="0098192E" w:rsidRDefault="0098192E" w:rsidP="0098192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8192E">
        <w:rPr>
          <w:sz w:val="20"/>
          <w:szCs w:val="20"/>
        </w:rPr>
        <w:t xml:space="preserve">Subtract lengths </w:t>
      </w:r>
    </w:p>
    <w:p w:rsidR="0098192E" w:rsidRPr="0098192E" w:rsidRDefault="0098192E" w:rsidP="0098192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8192E">
        <w:rPr>
          <w:sz w:val="20"/>
          <w:szCs w:val="20"/>
        </w:rPr>
        <w:t xml:space="preserve">Measure perimeter </w:t>
      </w:r>
    </w:p>
    <w:p w:rsidR="0098192E" w:rsidRPr="0098192E" w:rsidRDefault="0098192E" w:rsidP="0098192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8192E">
        <w:rPr>
          <w:sz w:val="20"/>
          <w:szCs w:val="20"/>
        </w:rPr>
        <w:t>Calculate perimeter</w:t>
      </w:r>
    </w:p>
    <w:p w:rsidR="0098192E" w:rsidRPr="0098192E" w:rsidRDefault="0098192E" w:rsidP="0098192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8192E">
        <w:rPr>
          <w:sz w:val="20"/>
          <w:szCs w:val="20"/>
        </w:rPr>
        <w:t xml:space="preserve">Understand Unit and non-unit fractions </w:t>
      </w:r>
    </w:p>
    <w:p w:rsidR="0098192E" w:rsidRPr="0098192E" w:rsidRDefault="0098192E" w:rsidP="0098192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8192E">
        <w:rPr>
          <w:sz w:val="20"/>
          <w:szCs w:val="20"/>
        </w:rPr>
        <w:t xml:space="preserve">Count in tenths </w:t>
      </w:r>
    </w:p>
    <w:p w:rsidR="0098192E" w:rsidRPr="0098192E" w:rsidRDefault="0098192E" w:rsidP="0098192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8192E">
        <w:rPr>
          <w:sz w:val="20"/>
          <w:szCs w:val="20"/>
        </w:rPr>
        <w:t xml:space="preserve">Understand Tenths as decimals </w:t>
      </w:r>
    </w:p>
    <w:p w:rsidR="0098192E" w:rsidRPr="0098192E" w:rsidRDefault="0098192E" w:rsidP="0098192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8192E">
        <w:rPr>
          <w:sz w:val="20"/>
          <w:szCs w:val="20"/>
        </w:rPr>
        <w:t xml:space="preserve">Find Fractions of a number line </w:t>
      </w:r>
    </w:p>
    <w:p w:rsidR="0098192E" w:rsidRPr="0098192E" w:rsidRDefault="0098192E" w:rsidP="0098192E">
      <w:pPr>
        <w:pStyle w:val="ListParagraph"/>
        <w:numPr>
          <w:ilvl w:val="0"/>
          <w:numId w:val="3"/>
        </w:numPr>
        <w:rPr>
          <w:sz w:val="20"/>
          <w:szCs w:val="20"/>
        </w:rPr>
        <w:sectPr w:rsidR="0098192E" w:rsidRPr="0098192E" w:rsidSect="00665E5C">
          <w:pgSz w:w="11910" w:h="16840"/>
          <w:pgMar w:top="1340" w:right="1120" w:bottom="280" w:left="1140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</w:sectPr>
      </w:pPr>
      <w:r w:rsidRPr="0098192E">
        <w:rPr>
          <w:sz w:val="20"/>
          <w:szCs w:val="20"/>
        </w:rPr>
        <w:t>Find fractions of a set of</w:t>
      </w:r>
      <w:r w:rsidR="00617247">
        <w:rPr>
          <w:sz w:val="20"/>
          <w:szCs w:val="20"/>
        </w:rPr>
        <w:t xml:space="preserve"> object</w:t>
      </w:r>
      <w:bookmarkStart w:id="0" w:name="_GoBack"/>
      <w:bookmarkEnd w:id="0"/>
    </w:p>
    <w:p w:rsidR="00625F9B" w:rsidRDefault="00625F9B" w:rsidP="00617247"/>
    <w:sectPr w:rsidR="00625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7611D"/>
    <w:multiLevelType w:val="hybridMultilevel"/>
    <w:tmpl w:val="AE1A8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67EE3"/>
    <w:multiLevelType w:val="hybridMultilevel"/>
    <w:tmpl w:val="5C1296AA"/>
    <w:lvl w:ilvl="0" w:tplc="080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2" w15:restartNumberingAfterBreak="0">
    <w:nsid w:val="73252481"/>
    <w:multiLevelType w:val="hybridMultilevel"/>
    <w:tmpl w:val="38CC7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5C"/>
    <w:rsid w:val="00106ECA"/>
    <w:rsid w:val="00453C12"/>
    <w:rsid w:val="00617247"/>
    <w:rsid w:val="00625F9B"/>
    <w:rsid w:val="00665E5C"/>
    <w:rsid w:val="006C5FBD"/>
    <w:rsid w:val="0072650C"/>
    <w:rsid w:val="008D3B6D"/>
    <w:rsid w:val="008E2787"/>
    <w:rsid w:val="0098192E"/>
    <w:rsid w:val="00EF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3C046"/>
  <w15:docId w15:val="{9F285FAD-E761-434A-8EFC-9C64D156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65E5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65E5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65E5C"/>
    <w:rPr>
      <w:rFonts w:ascii="Verdana" w:eastAsia="Verdana" w:hAnsi="Verdana" w:cs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E5C"/>
    <w:rPr>
      <w:rFonts w:ascii="Tahoma" w:eastAsia="Verdana" w:hAnsi="Tahoma" w:cs="Tahoma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665E5C"/>
    <w:pPr>
      <w:ind w:left="105"/>
    </w:pPr>
  </w:style>
  <w:style w:type="paragraph" w:styleId="ListParagraph">
    <w:name w:val="List Paragraph"/>
    <w:basedOn w:val="Normal"/>
    <w:uiPriority w:val="34"/>
    <w:qFormat/>
    <w:rsid w:val="0098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Chesca Fisher</dc:creator>
  <cp:lastModifiedBy>Sarah Yates</cp:lastModifiedBy>
  <cp:revision>4</cp:revision>
  <dcterms:created xsi:type="dcterms:W3CDTF">2019-02-15T15:50:00Z</dcterms:created>
  <dcterms:modified xsi:type="dcterms:W3CDTF">2019-03-13T17:10:00Z</dcterms:modified>
</cp:coreProperties>
</file>