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5C" w:rsidRDefault="00B2395C" w:rsidP="00B2395C">
      <w:pPr>
        <w:spacing w:after="161" w:line="259" w:lineRule="auto"/>
        <w:ind w:left="0" w:right="1964" w:firstLine="0"/>
        <w:rPr>
          <w:b/>
          <w:sz w:val="36"/>
          <w:szCs w:val="36"/>
        </w:rPr>
      </w:pPr>
      <w:r>
        <w:rPr>
          <w:b/>
          <w:noProof/>
          <w:sz w:val="40"/>
        </w:rPr>
        <w:drawing>
          <wp:anchor distT="0" distB="0" distL="114300" distR="114300" simplePos="0" relativeHeight="251658240" behindDoc="1" locked="0" layoutInCell="1" allowOverlap="1">
            <wp:simplePos x="0" y="0"/>
            <wp:positionH relativeFrom="margin">
              <wp:posOffset>5775325</wp:posOffset>
            </wp:positionH>
            <wp:positionV relativeFrom="paragraph">
              <wp:posOffset>6350</wp:posOffset>
            </wp:positionV>
            <wp:extent cx="1061720" cy="1219835"/>
            <wp:effectExtent l="0" t="0" r="5080" b="0"/>
            <wp:wrapTight wrapText="bothSides">
              <wp:wrapPolygon edited="0">
                <wp:start x="0" y="0"/>
                <wp:lineTo x="0" y="21251"/>
                <wp:lineTo x="21316" y="21251"/>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New Log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720" cy="1219835"/>
                    </a:xfrm>
                    <a:prstGeom prst="rect">
                      <a:avLst/>
                    </a:prstGeom>
                  </pic:spPr>
                </pic:pic>
              </a:graphicData>
            </a:graphic>
          </wp:anchor>
        </w:drawing>
      </w:r>
    </w:p>
    <w:p w:rsidR="0055367D" w:rsidRPr="00B2395C" w:rsidRDefault="00B2395C" w:rsidP="00B2395C">
      <w:pPr>
        <w:spacing w:after="161" w:line="259" w:lineRule="auto"/>
        <w:ind w:left="0" w:right="1964" w:firstLine="0"/>
        <w:rPr>
          <w:b/>
          <w:sz w:val="40"/>
        </w:rPr>
      </w:pPr>
      <w:r w:rsidRPr="00B2395C">
        <w:rPr>
          <w:b/>
          <w:sz w:val="36"/>
          <w:szCs w:val="36"/>
        </w:rPr>
        <w:t xml:space="preserve">Covid-19 </w:t>
      </w:r>
      <w:r w:rsidR="00265308" w:rsidRPr="00B2395C">
        <w:rPr>
          <w:b/>
          <w:sz w:val="36"/>
          <w:szCs w:val="36"/>
        </w:rPr>
        <w:t>Outbreak Management Plan</w:t>
      </w:r>
      <w:r w:rsidRPr="00B2395C">
        <w:rPr>
          <w:b/>
          <w:sz w:val="36"/>
          <w:szCs w:val="36"/>
        </w:rPr>
        <w:t xml:space="preserve"> September 2021</w:t>
      </w:r>
    </w:p>
    <w:p w:rsidR="0055367D" w:rsidRDefault="0055367D" w:rsidP="00B2395C">
      <w:pPr>
        <w:spacing w:after="219" w:line="259" w:lineRule="auto"/>
      </w:pPr>
    </w:p>
    <w:p w:rsidR="00B2395C" w:rsidRDefault="00B2395C">
      <w:pPr>
        <w:ind w:left="-5" w:right="17"/>
      </w:pPr>
      <w:bookmarkStart w:id="0" w:name="_GoBack"/>
      <w:bookmarkEnd w:id="0"/>
    </w:p>
    <w:p w:rsidR="0055367D" w:rsidRDefault="00265308">
      <w:pPr>
        <w:ind w:left="-5" w:right="17"/>
      </w:pPr>
      <w:r>
        <w:t xml:space="preserve">This plan sets out how we would operate if we were advised to reintroduce any additional measures to help break chains of transmission.  </w:t>
      </w:r>
      <w:r>
        <w:t xml:space="preserve">Measures affecting education and childcare may be necessary in some circumstances, for example:  </w:t>
      </w:r>
    </w:p>
    <w:p w:rsidR="0055367D" w:rsidRDefault="00265308">
      <w:pPr>
        <w:numPr>
          <w:ilvl w:val="0"/>
          <w:numId w:val="1"/>
        </w:numPr>
        <w:ind w:right="17" w:hanging="175"/>
      </w:pPr>
      <w:r>
        <w:t xml:space="preserve">to help manage a COVID-19 outbreak within a setting  </w:t>
      </w:r>
    </w:p>
    <w:p w:rsidR="0055367D" w:rsidRDefault="00265308">
      <w:pPr>
        <w:numPr>
          <w:ilvl w:val="0"/>
          <w:numId w:val="1"/>
        </w:numPr>
        <w:ind w:right="17" w:hanging="175"/>
      </w:pPr>
      <w:r>
        <w:t>if there is extremely high prevalence of COVID-19 in the community and other measures have failed to red</w:t>
      </w:r>
      <w:r>
        <w:t xml:space="preserve">uce transmission  </w:t>
      </w:r>
    </w:p>
    <w:p w:rsidR="0055367D" w:rsidRDefault="00265308">
      <w:pPr>
        <w:numPr>
          <w:ilvl w:val="0"/>
          <w:numId w:val="1"/>
        </w:numPr>
        <w:ind w:right="17" w:hanging="175"/>
      </w:pPr>
      <w:r>
        <w:t>as part of a package of measures responding to a Variant of Concern (</w:t>
      </w:r>
      <w:proofErr w:type="spellStart"/>
      <w:r>
        <w:t>VoC</w:t>
      </w:r>
      <w:proofErr w:type="spellEnd"/>
      <w:r>
        <w:t xml:space="preserve">)  </w:t>
      </w:r>
    </w:p>
    <w:p w:rsidR="0055367D" w:rsidRDefault="00265308">
      <w:pPr>
        <w:spacing w:after="149"/>
        <w:ind w:left="-5" w:right="17"/>
      </w:pPr>
      <w:r>
        <w:t xml:space="preserve">This </w:t>
      </w:r>
      <w:r>
        <w:rPr>
          <w:b/>
        </w:rPr>
        <w:t>Outbreak Management Plan</w:t>
      </w:r>
      <w:r>
        <w:t xml:space="preserve"> outlines how the School would operate if any of the additional measures were recommended for our setting or area. This plan include</w:t>
      </w:r>
      <w:r>
        <w:t xml:space="preserve">s how our school will ensure every child receives the quantity and quality of education and care to which they are normally entitled. </w:t>
      </w:r>
      <w:r>
        <w:rPr>
          <w:b/>
          <w:sz w:val="28"/>
        </w:rPr>
        <w:t xml:space="preserve">Principles </w:t>
      </w:r>
    </w:p>
    <w:p w:rsidR="0055367D" w:rsidRDefault="00265308">
      <w:pPr>
        <w:spacing w:after="260"/>
        <w:ind w:left="-5"/>
      </w:pPr>
      <w:r>
        <w:rPr>
          <w:b/>
        </w:rPr>
        <w:t xml:space="preserve">Prioritising education </w:t>
      </w:r>
    </w:p>
    <w:p w:rsidR="0055367D" w:rsidRDefault="00265308">
      <w:pPr>
        <w:numPr>
          <w:ilvl w:val="1"/>
          <w:numId w:val="1"/>
        </w:numPr>
        <w:spacing w:after="58"/>
        <w:ind w:right="17" w:hanging="360"/>
      </w:pPr>
      <w:r>
        <w:t>The overarching objective is to maximise the number of children in face-to face educat</w:t>
      </w:r>
      <w:r>
        <w:t xml:space="preserve">ion and minimise any disruption, in a way that best manages the COVID-19 risk. </w:t>
      </w:r>
    </w:p>
    <w:p w:rsidR="0055367D" w:rsidRDefault="00265308">
      <w:pPr>
        <w:numPr>
          <w:ilvl w:val="1"/>
          <w:numId w:val="1"/>
        </w:numPr>
        <w:spacing w:after="57"/>
        <w:ind w:right="17" w:hanging="360"/>
      </w:pPr>
      <w:r>
        <w:t>The impacts of having missed face-to-face education during the pandemic are severe for children. In all cases, any benefits in managing transmission should be weighed against a</w:t>
      </w:r>
      <w:r>
        <w:t xml:space="preserve">ny educational drawbacks. </w:t>
      </w:r>
    </w:p>
    <w:p w:rsidR="0055367D" w:rsidRDefault="00265308">
      <w:pPr>
        <w:numPr>
          <w:ilvl w:val="1"/>
          <w:numId w:val="1"/>
        </w:numPr>
        <w:spacing w:after="58"/>
        <w:ind w:right="17" w:hanging="360"/>
      </w:pPr>
      <w:r>
        <w:t xml:space="preserve">The school will endeavour to keep any additional measures applied to the minimum number of groups possible, and for the shortest amount of time possible. </w:t>
      </w:r>
    </w:p>
    <w:p w:rsidR="0055367D" w:rsidRDefault="00265308">
      <w:pPr>
        <w:numPr>
          <w:ilvl w:val="1"/>
          <w:numId w:val="1"/>
        </w:numPr>
        <w:spacing w:after="60"/>
        <w:ind w:right="17" w:hanging="360"/>
      </w:pPr>
      <w:r>
        <w:t>We will keep all measures under regular review and lift them as soon as th</w:t>
      </w:r>
      <w:r>
        <w:t xml:space="preserve">e evidence supports doing so. </w:t>
      </w:r>
    </w:p>
    <w:p w:rsidR="0055367D" w:rsidRDefault="00265308">
      <w:pPr>
        <w:numPr>
          <w:ilvl w:val="1"/>
          <w:numId w:val="1"/>
        </w:numPr>
        <w:ind w:right="17" w:hanging="360"/>
      </w:pPr>
      <w:r>
        <w:t xml:space="preserve">Attendance restrictions should only ever be considered as a last resort. </w:t>
      </w:r>
    </w:p>
    <w:p w:rsidR="0055367D" w:rsidRDefault="00265308">
      <w:pPr>
        <w:pStyle w:val="Heading2"/>
        <w:ind w:left="-5"/>
      </w:pPr>
      <w:r>
        <w:t xml:space="preserve">Roles and responsibilities </w:t>
      </w:r>
    </w:p>
    <w:p w:rsidR="0055367D" w:rsidRDefault="00265308">
      <w:pPr>
        <w:ind w:left="-5" w:right="17"/>
      </w:pPr>
      <w:r>
        <w:t xml:space="preserve">Local authorities, PHE are responsible for managing localised outbreaks. Local authorities, PHE </w:t>
      </w:r>
      <w:r>
        <w:t xml:space="preserve">can work with their regional partnership teams (RPTs) to escalate issues from the local level into the central Local Action Committee command structure. RPTs support local areas in managing outbreaks and provide advice and insights from across the country </w:t>
      </w:r>
      <w:r>
        <w:t>to the Chief Medical Officer and the Secretary of State for Health and Social Care to inform decision making. Through the Local Action Committee command structure, ministers consider and take decisions on measures on an area-by-area basis in light of all a</w:t>
      </w:r>
      <w:r>
        <w:t>vailable evidence, public health advice and the local and national context. In rare circumstances, it may be necessary to escalate issues to ministers through other central government committees (for example incident management teams), but this should be b</w:t>
      </w:r>
      <w:r>
        <w:t xml:space="preserve">y exception only. </w:t>
      </w:r>
    </w:p>
    <w:p w:rsidR="0055367D" w:rsidRDefault="00265308">
      <w:pPr>
        <w:pStyle w:val="Heading2"/>
        <w:ind w:left="-5"/>
      </w:pPr>
      <w:r>
        <w:lastRenderedPageBreak/>
        <w:t xml:space="preserve">When and how to seek public health advice </w:t>
      </w:r>
    </w:p>
    <w:p w:rsidR="0055367D" w:rsidRDefault="00265308">
      <w:pPr>
        <w:ind w:left="-5" w:right="17"/>
      </w:pPr>
      <w:r>
        <w:t>We will consider taking extra action if the number of positive cases within school substantially increases. This is because it could indicate transmission is happening in the school. We will app</w:t>
      </w:r>
      <w:r>
        <w:t xml:space="preserve">ly the thresholds, detailed below in deciding to seek Public Health advice (whichever is reached first): </w:t>
      </w:r>
    </w:p>
    <w:p w:rsidR="0055367D" w:rsidRDefault="00265308">
      <w:pPr>
        <w:numPr>
          <w:ilvl w:val="0"/>
          <w:numId w:val="2"/>
        </w:numPr>
        <w:spacing w:after="95" w:line="359" w:lineRule="auto"/>
        <w:ind w:right="17" w:hanging="360"/>
      </w:pPr>
      <w:r>
        <w:rPr>
          <w:b/>
        </w:rPr>
        <w:t xml:space="preserve">5 children, pupils, students or staff, who are likely to have mixed closely, test positive for COVID-19 within a 10-day </w:t>
      </w:r>
      <w:proofErr w:type="gramStart"/>
      <w:r>
        <w:rPr>
          <w:b/>
        </w:rPr>
        <w:t>period;  or</w:t>
      </w:r>
      <w:proofErr w:type="gramEnd"/>
      <w:r>
        <w:rPr>
          <w:b/>
        </w:rPr>
        <w:t xml:space="preserve">  </w:t>
      </w:r>
    </w:p>
    <w:p w:rsidR="0055367D" w:rsidRDefault="00265308">
      <w:pPr>
        <w:numPr>
          <w:ilvl w:val="0"/>
          <w:numId w:val="2"/>
        </w:numPr>
        <w:spacing w:after="241"/>
        <w:ind w:right="17" w:hanging="360"/>
      </w:pPr>
      <w:r>
        <w:rPr>
          <w:b/>
        </w:rPr>
        <w:t>10% of children,</w:t>
      </w:r>
      <w:r>
        <w:rPr>
          <w:b/>
        </w:rPr>
        <w:t xml:space="preserve"> pupils, students or staff who are likely to have mixed closely test positive for COVID19 within a 10-day period </w:t>
      </w:r>
    </w:p>
    <w:p w:rsidR="0055367D" w:rsidRDefault="00265308">
      <w:pPr>
        <w:spacing w:after="209"/>
        <w:ind w:left="370"/>
      </w:pPr>
      <w:r>
        <w:rPr>
          <w:rFonts w:ascii="Wingdings" w:eastAsia="Wingdings" w:hAnsi="Wingdings" w:cs="Wingdings"/>
        </w:rPr>
        <w:t></w:t>
      </w:r>
      <w:r>
        <w:rPr>
          <w:rFonts w:ascii="Arial" w:eastAsia="Arial" w:hAnsi="Arial" w:cs="Arial"/>
        </w:rPr>
        <w:t xml:space="preserve"> </w:t>
      </w:r>
      <w:r>
        <w:rPr>
          <w:b/>
        </w:rPr>
        <w:t xml:space="preserve">Caveat: This will be reviewed in line with the most up to date </w:t>
      </w:r>
      <w:proofErr w:type="spellStart"/>
      <w:r>
        <w:rPr>
          <w:b/>
        </w:rPr>
        <w:t>Covid</w:t>
      </w:r>
      <w:proofErr w:type="spellEnd"/>
      <w:r>
        <w:rPr>
          <w:b/>
        </w:rPr>
        <w:t xml:space="preserve"> guidance.  </w:t>
      </w:r>
    </w:p>
    <w:p w:rsidR="0055367D" w:rsidRDefault="00265308">
      <w:pPr>
        <w:spacing w:after="219" w:line="259" w:lineRule="auto"/>
        <w:ind w:left="0" w:firstLine="0"/>
      </w:pPr>
      <w:r>
        <w:rPr>
          <w:b/>
        </w:rPr>
        <w:t xml:space="preserve"> </w:t>
      </w:r>
    </w:p>
    <w:p w:rsidR="0055367D" w:rsidRDefault="00265308">
      <w:pPr>
        <w:spacing w:after="209"/>
        <w:ind w:left="-5"/>
      </w:pPr>
      <w:r>
        <w:rPr>
          <w:b/>
        </w:rPr>
        <w:t>All settings should seek public health advice if a pupil,</w:t>
      </w:r>
      <w:r>
        <w:rPr>
          <w:b/>
        </w:rPr>
        <w:t xml:space="preserve"> student, child or staff member is admitted to hospital with COVID-19. They can do this by phoning the DfE helpline (0800 046 8687, option 1), or in line with other local arrangements. Hospitalisation could indicate increased severity of illness or a new v</w:t>
      </w:r>
      <w:r>
        <w:rPr>
          <w:b/>
        </w:rPr>
        <w:t xml:space="preserve">ariant of concern. </w:t>
      </w:r>
    </w:p>
    <w:p w:rsidR="0055367D" w:rsidRDefault="00265308">
      <w:pPr>
        <w:spacing w:after="209"/>
        <w:ind w:left="-5"/>
      </w:pPr>
      <w:r>
        <w:rPr>
          <w:b/>
        </w:rPr>
        <w:t xml:space="preserve">Details on the types of control measures  </w:t>
      </w:r>
    </w:p>
    <w:p w:rsidR="0055367D" w:rsidRDefault="00265308">
      <w:pPr>
        <w:ind w:left="-5" w:right="17"/>
      </w:pPr>
      <w:r>
        <w:t>When the above thresholds are reached, the school will review areas such as the</w:t>
      </w:r>
      <w:r>
        <w:rPr>
          <w:i/>
        </w:rPr>
        <w:t xml:space="preserve"> testing, hygiene and ventilation measures </w:t>
      </w:r>
      <w:r>
        <w:t xml:space="preserve">already in place. </w:t>
      </w:r>
    </w:p>
    <w:p w:rsidR="0055367D" w:rsidRDefault="00265308">
      <w:pPr>
        <w:spacing w:after="209"/>
        <w:ind w:left="-5"/>
      </w:pPr>
      <w:r>
        <w:t xml:space="preserve">The school will also consider </w:t>
      </w:r>
      <w:r>
        <w:rPr>
          <w:b/>
        </w:rPr>
        <w:t>actions to put in plac</w:t>
      </w:r>
      <w:r>
        <w:rPr>
          <w:b/>
        </w:rPr>
        <w:t>e quickly</w:t>
      </w:r>
      <w:r>
        <w:t xml:space="preserve">:  </w:t>
      </w:r>
    </w:p>
    <w:p w:rsidR="0055367D" w:rsidRDefault="00265308">
      <w:pPr>
        <w:numPr>
          <w:ilvl w:val="0"/>
          <w:numId w:val="2"/>
        </w:numPr>
        <w:ind w:right="17" w:hanging="360"/>
      </w:pPr>
      <w:r>
        <w:t xml:space="preserve">whether any activities could take place outdoors, including exercise, assemblies, or classes  </w:t>
      </w:r>
    </w:p>
    <w:p w:rsidR="0055367D" w:rsidRDefault="00265308">
      <w:pPr>
        <w:numPr>
          <w:ilvl w:val="0"/>
          <w:numId w:val="2"/>
        </w:numPr>
        <w:spacing w:after="0" w:line="440" w:lineRule="auto"/>
        <w:ind w:right="17" w:hanging="360"/>
      </w:pPr>
      <w:r>
        <w:t xml:space="preserve">ways to improve ventilation indoors, where this would not significantly impact thermal </w:t>
      </w:r>
      <w:proofErr w:type="gramStart"/>
      <w:r>
        <w:t>comfort  •</w:t>
      </w:r>
      <w:proofErr w:type="gramEnd"/>
      <w:r>
        <w:t xml:space="preserve"> one-off enhanced cleaning focussing on touch point</w:t>
      </w:r>
      <w:r>
        <w:t xml:space="preserve">s and any shared equipment  </w:t>
      </w:r>
    </w:p>
    <w:p w:rsidR="0055367D" w:rsidRDefault="00265308">
      <w:pPr>
        <w:spacing w:after="254"/>
        <w:ind w:left="-5" w:right="17"/>
      </w:pPr>
      <w:r>
        <w:rPr>
          <w:b/>
        </w:rPr>
        <w:t>We will seek additional public health advice</w:t>
      </w:r>
      <w:r>
        <w:t xml:space="preserve"> if concerned about transmission in the school, either by phoning the </w:t>
      </w:r>
      <w:r>
        <w:rPr>
          <w:b/>
        </w:rPr>
        <w:t>DfE helpline (0800 046 8687, option 1)</w:t>
      </w:r>
      <w:r>
        <w:t xml:space="preserve"> </w:t>
      </w:r>
      <w:r>
        <w:t xml:space="preserve">or in line with other local arrangements. A director of public health or an HPT (Health protection team) may give settings advice reflecting the local situation. They may advise settings take </w:t>
      </w:r>
      <w:r>
        <w:rPr>
          <w:b/>
        </w:rPr>
        <w:t>extra measures</w:t>
      </w:r>
      <w:r>
        <w:t xml:space="preserve"> such as:  </w:t>
      </w:r>
    </w:p>
    <w:p w:rsidR="0055367D" w:rsidRDefault="00265308">
      <w:pPr>
        <w:numPr>
          <w:ilvl w:val="1"/>
          <w:numId w:val="3"/>
        </w:numPr>
        <w:spacing w:after="26"/>
        <w:ind w:right="17" w:hanging="360"/>
      </w:pPr>
      <w:r>
        <w:t xml:space="preserve">Strengthened communications to encourage pupils to undertake twice weekly rapid asymptomatic home testing and reporting  </w:t>
      </w:r>
    </w:p>
    <w:p w:rsidR="0055367D" w:rsidRDefault="00265308">
      <w:pPr>
        <w:numPr>
          <w:ilvl w:val="1"/>
          <w:numId w:val="3"/>
        </w:numPr>
        <w:spacing w:after="57"/>
        <w:ind w:right="17" w:hanging="360"/>
      </w:pPr>
      <w:r>
        <w:t xml:space="preserve">Temporarily reinstating face coverings for staff. This should be for two weeks in the first instance, pending regular review </w:t>
      </w:r>
      <w:r>
        <w:rPr>
          <w:sz w:val="22"/>
        </w:rPr>
        <w:t xml:space="preserve"> </w:t>
      </w:r>
    </w:p>
    <w:p w:rsidR="0055367D" w:rsidRDefault="00265308">
      <w:pPr>
        <w:numPr>
          <w:ilvl w:val="1"/>
          <w:numId w:val="3"/>
        </w:numPr>
        <w:spacing w:after="0"/>
        <w:ind w:right="17" w:hanging="360"/>
      </w:pPr>
      <w:r>
        <w:t>Tempora</w:t>
      </w:r>
      <w:r>
        <w:t xml:space="preserve">rily reinstating year group ‘bubbles’ and associated timetables / rotas etc </w:t>
      </w:r>
    </w:p>
    <w:p w:rsidR="0055367D" w:rsidRDefault="00265308">
      <w:pPr>
        <w:spacing w:after="19" w:line="259" w:lineRule="auto"/>
        <w:ind w:left="1080" w:firstLine="0"/>
      </w:pPr>
      <w:r>
        <w:rPr>
          <w:sz w:val="22"/>
        </w:rPr>
        <w:t xml:space="preserve"> </w:t>
      </w:r>
    </w:p>
    <w:p w:rsidR="0055367D" w:rsidRDefault="00265308">
      <w:pPr>
        <w:spacing w:after="16" w:line="259" w:lineRule="auto"/>
        <w:ind w:left="1080" w:firstLine="0"/>
      </w:pPr>
      <w:r>
        <w:rPr>
          <w:sz w:val="22"/>
        </w:rPr>
        <w:t xml:space="preserve"> </w:t>
      </w:r>
    </w:p>
    <w:p w:rsidR="0055367D" w:rsidRDefault="00265308">
      <w:pPr>
        <w:spacing w:after="0" w:line="259" w:lineRule="auto"/>
        <w:ind w:left="720" w:firstLine="0"/>
      </w:pPr>
      <w:r>
        <w:rPr>
          <w:sz w:val="22"/>
        </w:rPr>
        <w:t xml:space="preserve"> </w:t>
      </w:r>
    </w:p>
    <w:p w:rsidR="0055367D" w:rsidRDefault="00265308">
      <w:pPr>
        <w:spacing w:after="245"/>
        <w:ind w:left="-5"/>
      </w:pPr>
      <w:r>
        <w:rPr>
          <w:b/>
        </w:rPr>
        <w:t>Other measures</w:t>
      </w:r>
      <w:proofErr w:type="gramStart"/>
      <w:r>
        <w:rPr>
          <w:b/>
        </w:rPr>
        <w:t xml:space="preserve">- </w:t>
      </w:r>
      <w:r>
        <w:t xml:space="preserve"> the</w:t>
      </w:r>
      <w:proofErr w:type="gramEnd"/>
      <w:r>
        <w:t xml:space="preserve"> school may consider</w:t>
      </w:r>
      <w:r>
        <w:rPr>
          <w:b/>
        </w:rPr>
        <w:t xml:space="preserve"> limiting</w:t>
      </w:r>
      <w:r>
        <w:t xml:space="preserve"> </w:t>
      </w:r>
      <w:r>
        <w:rPr>
          <w:b/>
        </w:rPr>
        <w:t>or cancelling:</w:t>
      </w:r>
      <w:r>
        <w:t xml:space="preserve"> </w:t>
      </w:r>
    </w:p>
    <w:p w:rsidR="0055367D" w:rsidRDefault="00265308">
      <w:pPr>
        <w:numPr>
          <w:ilvl w:val="0"/>
          <w:numId w:val="2"/>
        </w:numPr>
        <w:spacing w:after="46"/>
        <w:ind w:right="17" w:hanging="360"/>
      </w:pPr>
      <w:r>
        <w:lastRenderedPageBreak/>
        <w:t xml:space="preserve">residential educational visits </w:t>
      </w:r>
    </w:p>
    <w:p w:rsidR="0055367D" w:rsidRDefault="00265308">
      <w:pPr>
        <w:numPr>
          <w:ilvl w:val="0"/>
          <w:numId w:val="2"/>
        </w:numPr>
        <w:spacing w:after="45"/>
        <w:ind w:right="17" w:hanging="360"/>
      </w:pPr>
      <w:r>
        <w:t xml:space="preserve">after-school clubs </w:t>
      </w:r>
    </w:p>
    <w:p w:rsidR="0055367D" w:rsidRDefault="00265308">
      <w:pPr>
        <w:numPr>
          <w:ilvl w:val="0"/>
          <w:numId w:val="2"/>
        </w:numPr>
        <w:spacing w:after="49"/>
        <w:ind w:right="17" w:hanging="360"/>
      </w:pPr>
      <w:r>
        <w:t xml:space="preserve">open days </w:t>
      </w:r>
    </w:p>
    <w:p w:rsidR="0055367D" w:rsidRDefault="00265308">
      <w:pPr>
        <w:numPr>
          <w:ilvl w:val="0"/>
          <w:numId w:val="2"/>
        </w:numPr>
        <w:spacing w:after="46"/>
        <w:ind w:right="17" w:hanging="360"/>
      </w:pPr>
      <w:r>
        <w:t xml:space="preserve">transition or taster days </w:t>
      </w:r>
    </w:p>
    <w:p w:rsidR="0055367D" w:rsidRDefault="00265308">
      <w:pPr>
        <w:numPr>
          <w:ilvl w:val="0"/>
          <w:numId w:val="2"/>
        </w:numPr>
        <w:spacing w:after="51"/>
        <w:ind w:right="17" w:hanging="360"/>
      </w:pPr>
      <w:r>
        <w:t xml:space="preserve">live performances in settings </w:t>
      </w:r>
    </w:p>
    <w:p w:rsidR="0055367D" w:rsidRDefault="00265308">
      <w:pPr>
        <w:numPr>
          <w:ilvl w:val="0"/>
          <w:numId w:val="2"/>
        </w:numPr>
        <w:ind w:right="17" w:hanging="360"/>
      </w:pPr>
      <w:r>
        <w:t xml:space="preserve">parental attendance in settings </w:t>
      </w:r>
    </w:p>
    <w:p w:rsidR="0055367D" w:rsidRDefault="00265308">
      <w:pPr>
        <w:numPr>
          <w:ilvl w:val="0"/>
          <w:numId w:val="4"/>
        </w:numPr>
        <w:ind w:right="17" w:hanging="130"/>
      </w:pPr>
      <w:r>
        <w:t xml:space="preserve">Parents/carers or visitors permitted on school site by invitation only and must have an arranged appointment.  </w:t>
      </w:r>
    </w:p>
    <w:p w:rsidR="0055367D" w:rsidRDefault="00265308">
      <w:pPr>
        <w:numPr>
          <w:ilvl w:val="0"/>
          <w:numId w:val="4"/>
        </w:numPr>
        <w:ind w:right="17" w:hanging="130"/>
      </w:pPr>
      <w:r>
        <w:t>Visitors will be collected from reception as soon as possible to avoid unnecessa</w:t>
      </w:r>
      <w:r>
        <w:t xml:space="preserve">ry waiting. </w:t>
      </w:r>
    </w:p>
    <w:p w:rsidR="0055367D" w:rsidRDefault="00265308">
      <w:pPr>
        <w:numPr>
          <w:ilvl w:val="0"/>
          <w:numId w:val="4"/>
        </w:numPr>
        <w:ind w:right="17" w:hanging="130"/>
      </w:pPr>
      <w:r>
        <w:t xml:space="preserve">All visitors will be expected to wear a face covering and will be informed of this when a meeting is booked. This can be removed in the venue for the meeting if social distancing is possible.  </w:t>
      </w:r>
    </w:p>
    <w:p w:rsidR="0055367D" w:rsidRDefault="00265308">
      <w:pPr>
        <w:numPr>
          <w:ilvl w:val="0"/>
          <w:numId w:val="4"/>
        </w:numPr>
        <w:ind w:right="17" w:hanging="130"/>
      </w:pPr>
      <w:r>
        <w:t>Where possible, conversations with parents/carers</w:t>
      </w:r>
      <w:r>
        <w:t xml:space="preserve"> &amp; staff will be either over the phone or via Zoom virtual meetings or School cloud for Parents meetings </w:t>
      </w:r>
    </w:p>
    <w:p w:rsidR="0055367D" w:rsidRDefault="00265308">
      <w:pPr>
        <w:numPr>
          <w:ilvl w:val="0"/>
          <w:numId w:val="4"/>
        </w:numPr>
        <w:spacing w:after="288"/>
        <w:ind w:right="17" w:hanging="130"/>
      </w:pPr>
      <w:r>
        <w:t xml:space="preserve">For drop off and pick up see ’Drop off and Pick up protocols’ </w:t>
      </w:r>
    </w:p>
    <w:p w:rsidR="0055367D" w:rsidRDefault="00265308">
      <w:pPr>
        <w:pStyle w:val="Heading1"/>
        <w:ind w:left="10"/>
      </w:pPr>
      <w:r>
        <w:t xml:space="preserve">Attendance restrictions  </w:t>
      </w:r>
    </w:p>
    <w:p w:rsidR="0055367D" w:rsidRDefault="00265308">
      <w:pPr>
        <w:ind w:left="-5" w:right="17"/>
      </w:pPr>
      <w:r>
        <w:t>In extreme cases, and as a last resort where all other risk m</w:t>
      </w:r>
      <w:r>
        <w:t xml:space="preserve">itigations have not broken chains of in-school transmission, a DPH may advise introducing short-term attendance restrictions, such as sending home a class or year group. </w:t>
      </w:r>
    </w:p>
    <w:p w:rsidR="0055367D" w:rsidRDefault="00265308">
      <w:pPr>
        <w:ind w:left="-5" w:right="17"/>
      </w:pPr>
      <w:r>
        <w:t>High quality face-to-face education remains a priority. We will only consider attenda</w:t>
      </w:r>
      <w:r>
        <w:t xml:space="preserve">nce restrictions as a short-term measure and as a last resort:  </w:t>
      </w:r>
    </w:p>
    <w:p w:rsidR="0055367D" w:rsidRDefault="00265308">
      <w:pPr>
        <w:numPr>
          <w:ilvl w:val="0"/>
          <w:numId w:val="5"/>
        </w:numPr>
        <w:spacing w:after="97" w:line="359" w:lineRule="auto"/>
        <w:ind w:right="17" w:hanging="175"/>
      </w:pPr>
      <w:r>
        <w:t xml:space="preserve">on public health advice in extreme cases where other recommended measures have not broken chains of in-school </w:t>
      </w:r>
      <w:proofErr w:type="gramStart"/>
      <w:r>
        <w:t>transmission;  or</w:t>
      </w:r>
      <w:proofErr w:type="gramEnd"/>
      <w:r>
        <w:t xml:space="preserve">  </w:t>
      </w:r>
    </w:p>
    <w:p w:rsidR="0055367D" w:rsidRDefault="00265308">
      <w:pPr>
        <w:numPr>
          <w:ilvl w:val="0"/>
          <w:numId w:val="5"/>
        </w:numPr>
        <w:ind w:right="17" w:hanging="175"/>
      </w:pPr>
      <w:r>
        <w:t>on government advice (as part of area approach) in order to s</w:t>
      </w:r>
      <w:r>
        <w:t xml:space="preserve">upress or manage a dangerous variant and to prevent unsustainable pressure on the NHS. </w:t>
      </w:r>
    </w:p>
    <w:p w:rsidR="0055367D" w:rsidRDefault="00265308">
      <w:pPr>
        <w:spacing w:after="221" w:line="259" w:lineRule="auto"/>
        <w:ind w:left="0" w:firstLine="0"/>
      </w:pPr>
      <w:r>
        <w:rPr>
          <w:b/>
        </w:rPr>
        <w:t xml:space="preserve"> </w:t>
      </w:r>
    </w:p>
    <w:p w:rsidR="0055367D" w:rsidRDefault="00265308">
      <w:pPr>
        <w:spacing w:after="219" w:line="259" w:lineRule="auto"/>
        <w:ind w:left="0" w:firstLine="0"/>
      </w:pPr>
      <w:r>
        <w:rPr>
          <w:b/>
        </w:rPr>
        <w:t xml:space="preserve"> </w:t>
      </w:r>
    </w:p>
    <w:p w:rsidR="0055367D" w:rsidRDefault="00265308">
      <w:pPr>
        <w:spacing w:after="221" w:line="259" w:lineRule="auto"/>
        <w:ind w:left="0" w:firstLine="0"/>
      </w:pPr>
      <w:r>
        <w:rPr>
          <w:b/>
        </w:rPr>
        <w:t xml:space="preserve"> </w:t>
      </w:r>
    </w:p>
    <w:p w:rsidR="0055367D" w:rsidRDefault="00265308">
      <w:pPr>
        <w:spacing w:after="221" w:line="259" w:lineRule="auto"/>
        <w:ind w:left="0" w:firstLine="0"/>
      </w:pPr>
      <w:r>
        <w:rPr>
          <w:b/>
        </w:rPr>
        <w:t xml:space="preserve"> </w:t>
      </w:r>
    </w:p>
    <w:p w:rsidR="0055367D" w:rsidRDefault="00265308">
      <w:pPr>
        <w:spacing w:after="221" w:line="259" w:lineRule="auto"/>
        <w:ind w:left="0" w:firstLine="0"/>
      </w:pPr>
      <w:r>
        <w:rPr>
          <w:b/>
        </w:rPr>
        <w:t xml:space="preserve"> </w:t>
      </w:r>
    </w:p>
    <w:p w:rsidR="0055367D" w:rsidRDefault="00265308">
      <w:pPr>
        <w:spacing w:after="0" w:line="259" w:lineRule="auto"/>
        <w:ind w:left="0" w:firstLine="0"/>
      </w:pPr>
      <w:r>
        <w:rPr>
          <w:b/>
        </w:rPr>
        <w:t xml:space="preserve"> </w:t>
      </w:r>
    </w:p>
    <w:p w:rsidR="00B2395C" w:rsidRDefault="00B2395C">
      <w:pPr>
        <w:spacing w:after="209"/>
        <w:ind w:left="-5"/>
        <w:rPr>
          <w:b/>
        </w:rPr>
      </w:pPr>
    </w:p>
    <w:p w:rsidR="00B2395C" w:rsidRDefault="00B2395C">
      <w:pPr>
        <w:spacing w:after="209"/>
        <w:ind w:left="-5"/>
        <w:rPr>
          <w:b/>
        </w:rPr>
      </w:pPr>
    </w:p>
    <w:p w:rsidR="0055367D" w:rsidRDefault="00265308">
      <w:pPr>
        <w:spacing w:after="209"/>
        <w:ind w:left="-5"/>
      </w:pPr>
      <w:r>
        <w:rPr>
          <w:b/>
        </w:rPr>
        <w:lastRenderedPageBreak/>
        <w:t xml:space="preserve">SAFEGUARDING </w:t>
      </w:r>
    </w:p>
    <w:p w:rsidR="0055367D" w:rsidRDefault="00265308">
      <w:pPr>
        <w:ind w:left="-5" w:right="17"/>
      </w:pPr>
      <w:r>
        <w:t xml:space="preserve">If attendance restrictions are needed, we will remain vigilant and responsive to all safeguarding </w:t>
      </w:r>
      <w:r>
        <w:t xml:space="preserve">threats and especially with the aim of keeping vulnerable children safe, particularly as more children will be learning remotely. </w:t>
      </w:r>
    </w:p>
    <w:p w:rsidR="0055367D" w:rsidRDefault="00265308">
      <w:pPr>
        <w:ind w:left="-5" w:right="17"/>
      </w:pPr>
      <w:r>
        <w:t xml:space="preserve"> We will continue to apply statutory safeguarding guidance including: </w:t>
      </w:r>
    </w:p>
    <w:p w:rsidR="0055367D" w:rsidRDefault="00265308">
      <w:pPr>
        <w:numPr>
          <w:ilvl w:val="0"/>
          <w:numId w:val="5"/>
        </w:numPr>
        <w:ind w:right="17" w:hanging="175"/>
      </w:pPr>
      <w:r>
        <w:t xml:space="preserve">Keeping children safe in education  </w:t>
      </w:r>
    </w:p>
    <w:p w:rsidR="0055367D" w:rsidRDefault="00265308">
      <w:pPr>
        <w:numPr>
          <w:ilvl w:val="0"/>
          <w:numId w:val="5"/>
        </w:numPr>
        <w:ind w:right="17" w:hanging="175"/>
      </w:pPr>
      <w:r>
        <w:t xml:space="preserve">Working together </w:t>
      </w:r>
      <w:r>
        <w:t xml:space="preserve">to safeguard children  </w:t>
      </w:r>
    </w:p>
    <w:p w:rsidR="0055367D" w:rsidRDefault="00265308">
      <w:pPr>
        <w:numPr>
          <w:ilvl w:val="0"/>
          <w:numId w:val="5"/>
        </w:numPr>
        <w:ind w:right="17" w:hanging="175"/>
      </w:pPr>
      <w:r>
        <w:t xml:space="preserve">Early Years Foundation Stage (EYFS) framework  </w:t>
      </w:r>
    </w:p>
    <w:p w:rsidR="0055367D" w:rsidRDefault="00265308">
      <w:pPr>
        <w:ind w:left="-5" w:right="17"/>
      </w:pPr>
      <w:r>
        <w:t xml:space="preserve">We will aim to have a trained DSL (or deputy) available on site for vulnerable children and children of key workers who attend school </w:t>
      </w:r>
    </w:p>
    <w:p w:rsidR="0055367D" w:rsidRDefault="00265308">
      <w:pPr>
        <w:spacing w:after="209"/>
        <w:ind w:left="-5"/>
      </w:pPr>
      <w:r>
        <w:rPr>
          <w:b/>
        </w:rPr>
        <w:t>Where vulnerable children are absent</w:t>
      </w:r>
      <w:r>
        <w:t xml:space="preserve">, we will:  </w:t>
      </w:r>
    </w:p>
    <w:p w:rsidR="0055367D" w:rsidRDefault="00265308">
      <w:pPr>
        <w:numPr>
          <w:ilvl w:val="0"/>
          <w:numId w:val="5"/>
        </w:numPr>
        <w:ind w:right="17" w:hanging="175"/>
      </w:pPr>
      <w:r>
        <w:t xml:space="preserve">follow up with the parent or carer, working with the local authority and social worker (where applicable), to explore the reason for absence and discuss their concerns  </w:t>
      </w:r>
    </w:p>
    <w:p w:rsidR="0055367D" w:rsidRDefault="00265308">
      <w:pPr>
        <w:numPr>
          <w:ilvl w:val="0"/>
          <w:numId w:val="5"/>
        </w:numPr>
        <w:ind w:right="17" w:hanging="175"/>
      </w:pPr>
      <w:r>
        <w:t xml:space="preserve">encourage the child or young person to attend educational provision, working with the </w:t>
      </w:r>
      <w:r>
        <w:t xml:space="preserve">local authority and social worker (where applicable), particularly where the social worker agrees that the child or young person’s attendance would be appropriate  </w:t>
      </w:r>
    </w:p>
    <w:p w:rsidR="0055367D" w:rsidRDefault="00265308">
      <w:pPr>
        <w:numPr>
          <w:ilvl w:val="0"/>
          <w:numId w:val="5"/>
        </w:numPr>
        <w:ind w:right="17" w:hanging="175"/>
      </w:pPr>
      <w:r>
        <w:t>focus the discussions on the welfare of the child or young person and ensuring that the chi</w:t>
      </w:r>
      <w:r>
        <w:t xml:space="preserve">ld or young person is able to access appropriate education and support while they are at home   </w:t>
      </w:r>
    </w:p>
    <w:p w:rsidR="0055367D" w:rsidRDefault="00265308">
      <w:pPr>
        <w:numPr>
          <w:ilvl w:val="0"/>
          <w:numId w:val="5"/>
        </w:numPr>
        <w:ind w:right="17" w:hanging="175"/>
      </w:pPr>
      <w:r>
        <w:t xml:space="preserve">have in place procedures to maintain contact, ensure they are able to access remote education support, as required, and regularly check if they are doing so </w:t>
      </w:r>
    </w:p>
    <w:p w:rsidR="0055367D" w:rsidRDefault="00265308">
      <w:pPr>
        <w:spacing w:after="209"/>
        <w:ind w:left="-5"/>
      </w:pPr>
      <w:r>
        <w:rPr>
          <w:b/>
        </w:rPr>
        <w:t>S</w:t>
      </w:r>
      <w:r>
        <w:rPr>
          <w:b/>
        </w:rPr>
        <w:t>CHOOL MEALS</w:t>
      </w:r>
      <w:r>
        <w:t xml:space="preserve"> </w:t>
      </w:r>
    </w:p>
    <w:p w:rsidR="0055367D" w:rsidRDefault="00265308">
      <w:pPr>
        <w:ind w:left="-5" w:right="17"/>
      </w:pPr>
      <w:r>
        <w:t xml:space="preserve">We will provide meal options for all pupils who are in school- free of charge to all infant pupils and pupils who meet the benefits-related free school meals eligibility criteria.     </w:t>
      </w:r>
    </w:p>
    <w:p w:rsidR="0055367D" w:rsidRDefault="00265308">
      <w:pPr>
        <w:ind w:left="-5" w:right="17"/>
      </w:pPr>
      <w:r>
        <w:t xml:space="preserve">Further information is available in the </w:t>
      </w:r>
      <w:r>
        <w:t xml:space="preserve">guidance on providing school meals during the COVID-19 pandemic. </w:t>
      </w:r>
    </w:p>
    <w:p w:rsidR="0055367D" w:rsidRDefault="00265308" w:rsidP="00B2395C">
      <w:pPr>
        <w:spacing w:after="222" w:line="259" w:lineRule="auto"/>
        <w:ind w:left="0" w:firstLine="0"/>
      </w:pPr>
      <w:r>
        <w:rPr>
          <w:b/>
        </w:rPr>
        <w:t xml:space="preserve"> </w:t>
      </w:r>
      <w:r>
        <w:rPr>
          <w:b/>
          <w:sz w:val="28"/>
        </w:rPr>
        <w:t xml:space="preserve">How we will ensure every child receives the quantity and quality of education and support to which they are normally entitled.  </w:t>
      </w:r>
    </w:p>
    <w:p w:rsidR="0055367D" w:rsidRDefault="00265308">
      <w:pPr>
        <w:spacing w:after="209"/>
        <w:ind w:left="-5"/>
      </w:pPr>
      <w:r>
        <w:rPr>
          <w:b/>
        </w:rPr>
        <w:t xml:space="preserve">Remote Education </w:t>
      </w:r>
    </w:p>
    <w:p w:rsidR="0055367D" w:rsidRDefault="00265308">
      <w:pPr>
        <w:ind w:left="-5" w:right="17"/>
      </w:pPr>
      <w:r>
        <w:t>We will continue to provide hig</w:t>
      </w:r>
      <w:r>
        <w:t xml:space="preserve">h-quality remote learning (utilising </w:t>
      </w:r>
      <w:r w:rsidR="00B2395C">
        <w:t>Teams</w:t>
      </w:r>
      <w:r>
        <w:t xml:space="preserve"> classroom and online resources such as Oak Academy) for all pupils if:  </w:t>
      </w:r>
    </w:p>
    <w:p w:rsidR="0055367D" w:rsidRDefault="00265308">
      <w:pPr>
        <w:numPr>
          <w:ilvl w:val="0"/>
          <w:numId w:val="6"/>
        </w:numPr>
        <w:spacing w:after="209"/>
        <w:ind w:hanging="175"/>
      </w:pPr>
      <w:r>
        <w:rPr>
          <w:b/>
        </w:rPr>
        <w:t xml:space="preserve">they have tested positive for COVID-19 but are well enough to learn from home;  </w:t>
      </w:r>
    </w:p>
    <w:p w:rsidR="0055367D" w:rsidRDefault="00265308">
      <w:pPr>
        <w:spacing w:after="209"/>
        <w:ind w:left="-5"/>
      </w:pPr>
      <w:r>
        <w:rPr>
          <w:b/>
        </w:rPr>
        <w:t xml:space="preserve">or  </w:t>
      </w:r>
    </w:p>
    <w:p w:rsidR="0055367D" w:rsidRDefault="00265308">
      <w:pPr>
        <w:numPr>
          <w:ilvl w:val="0"/>
          <w:numId w:val="6"/>
        </w:numPr>
        <w:spacing w:after="209"/>
        <w:ind w:hanging="175"/>
      </w:pPr>
      <w:r>
        <w:rPr>
          <w:b/>
        </w:rPr>
        <w:lastRenderedPageBreak/>
        <w:t>attendance at school has been temporarily restricted.</w:t>
      </w:r>
      <w:r>
        <w:rPr>
          <w:b/>
        </w:rPr>
        <w:t xml:space="preserve"> </w:t>
      </w:r>
    </w:p>
    <w:p w:rsidR="0055367D" w:rsidRDefault="00265308">
      <w:pPr>
        <w:ind w:left="-5" w:right="17"/>
      </w:pPr>
      <w:r>
        <w:t>Where possible we aim to retain on-site provision for vulnerable children and the children of critical workers. If our school has to temporarily stop onsite provision, on public health advice, we will explore alternative arrangements for vulnerable child</w:t>
      </w:r>
      <w:r>
        <w:t xml:space="preserve">ren with the local authority. </w:t>
      </w:r>
    </w:p>
    <w:p w:rsidR="0055367D" w:rsidRDefault="00265308">
      <w:pPr>
        <w:spacing w:after="209"/>
        <w:ind w:left="-5"/>
      </w:pPr>
      <w:r>
        <w:rPr>
          <w:b/>
        </w:rPr>
        <w:t xml:space="preserve">How we will communicate changes to children, pupils, students, parents, carers and staff    </w:t>
      </w:r>
    </w:p>
    <w:p w:rsidR="0055367D" w:rsidRDefault="00265308">
      <w:pPr>
        <w:ind w:left="-5" w:right="17"/>
      </w:pPr>
      <w:r>
        <w:t>We use</w:t>
      </w:r>
      <w:r>
        <w:rPr>
          <w:b/>
        </w:rPr>
        <w:t xml:space="preserve"> </w:t>
      </w:r>
      <w:proofErr w:type="spellStart"/>
      <w:r w:rsidR="00B2395C">
        <w:rPr>
          <w:b/>
        </w:rPr>
        <w:t>ParentMail</w:t>
      </w:r>
      <w:proofErr w:type="spellEnd"/>
      <w:r w:rsidR="00B2395C">
        <w:rPr>
          <w:b/>
        </w:rPr>
        <w:t xml:space="preserve"> </w:t>
      </w:r>
      <w:r>
        <w:t xml:space="preserve">to communicate with parents and staff for text and email. </w:t>
      </w:r>
    </w:p>
    <w:sectPr w:rsidR="0055367D">
      <w:footerReference w:type="even" r:id="rId8"/>
      <w:footerReference w:type="default" r:id="rId9"/>
      <w:footerReference w:type="first" r:id="rId10"/>
      <w:pgSz w:w="11906" w:h="16838"/>
      <w:pgMar w:top="770" w:right="719" w:bottom="1453" w:left="72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08" w:rsidRDefault="00265308">
      <w:pPr>
        <w:spacing w:after="0" w:line="240" w:lineRule="auto"/>
      </w:pPr>
      <w:r>
        <w:separator/>
      </w:r>
    </w:p>
  </w:endnote>
  <w:endnote w:type="continuationSeparator" w:id="0">
    <w:p w:rsidR="00265308" w:rsidRDefault="0026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7D" w:rsidRDefault="00265308">
    <w:pPr>
      <w:spacing w:after="0" w:line="259" w:lineRule="auto"/>
      <w:ind w:left="0" w:firstLine="0"/>
    </w:pPr>
    <w:r>
      <w:rPr>
        <w:sz w:val="22"/>
      </w:rPr>
      <w:t xml:space="preserve">Outbreak Management Plan     Sept 21 </w:t>
    </w:r>
  </w:p>
  <w:p w:rsidR="0055367D" w:rsidRDefault="00265308">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7D" w:rsidRDefault="00265308">
    <w:pPr>
      <w:spacing w:after="0" w:line="259" w:lineRule="auto"/>
      <w:ind w:left="0" w:firstLine="0"/>
    </w:pPr>
    <w:r>
      <w:rPr>
        <w:sz w:val="22"/>
      </w:rPr>
      <w:t xml:space="preserve">Outbreak Management Plan     Sept 21 </w:t>
    </w:r>
  </w:p>
  <w:p w:rsidR="0055367D" w:rsidRDefault="00265308">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7D" w:rsidRDefault="00265308">
    <w:pPr>
      <w:spacing w:after="0" w:line="259" w:lineRule="auto"/>
      <w:ind w:left="0" w:firstLine="0"/>
    </w:pPr>
    <w:r>
      <w:rPr>
        <w:sz w:val="22"/>
      </w:rPr>
      <w:t xml:space="preserve">Outbreak Management Plan     Sept 21 </w:t>
    </w:r>
  </w:p>
  <w:p w:rsidR="0055367D" w:rsidRDefault="00265308">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08" w:rsidRDefault="00265308">
      <w:pPr>
        <w:spacing w:after="0" w:line="240" w:lineRule="auto"/>
      </w:pPr>
      <w:r>
        <w:separator/>
      </w:r>
    </w:p>
  </w:footnote>
  <w:footnote w:type="continuationSeparator" w:id="0">
    <w:p w:rsidR="00265308" w:rsidRDefault="0026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828"/>
    <w:multiLevelType w:val="hybridMultilevel"/>
    <w:tmpl w:val="1A569F1E"/>
    <w:lvl w:ilvl="0" w:tplc="F14212FC">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9299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4EA7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E8A6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6988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52D9E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E4E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C939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037B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0F2A93"/>
    <w:multiLevelType w:val="hybridMultilevel"/>
    <w:tmpl w:val="E47E6D94"/>
    <w:lvl w:ilvl="0" w:tplc="2968081A">
      <w:start w:val="1"/>
      <w:numFmt w:val="bullet"/>
      <w:lvlText w:val="•"/>
      <w:lvlJc w:val="left"/>
      <w:pPr>
        <w:ind w:left="1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D32248E">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2C21CD8">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5640796">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66EFBDA">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DC2EAEE">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142EBAE">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C8EEC88">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1C30C4">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6820F8"/>
    <w:multiLevelType w:val="hybridMultilevel"/>
    <w:tmpl w:val="0ED0C030"/>
    <w:lvl w:ilvl="0" w:tplc="A63A7642">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1040056">
      <w:start w:val="1"/>
      <w:numFmt w:val="bullet"/>
      <w:lvlText w:val="o"/>
      <w:lvlJc w:val="left"/>
      <w:pPr>
        <w:ind w:left="11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1982300">
      <w:start w:val="1"/>
      <w:numFmt w:val="bullet"/>
      <w:lvlText w:val="▪"/>
      <w:lvlJc w:val="left"/>
      <w:pPr>
        <w:ind w:left="18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A01D1E">
      <w:start w:val="1"/>
      <w:numFmt w:val="bullet"/>
      <w:lvlText w:val="•"/>
      <w:lvlJc w:val="left"/>
      <w:pPr>
        <w:ind w:left="25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C0C8A34">
      <w:start w:val="1"/>
      <w:numFmt w:val="bullet"/>
      <w:lvlText w:val="o"/>
      <w:lvlJc w:val="left"/>
      <w:pPr>
        <w:ind w:left="32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D180500">
      <w:start w:val="1"/>
      <w:numFmt w:val="bullet"/>
      <w:lvlText w:val="▪"/>
      <w:lvlJc w:val="left"/>
      <w:pPr>
        <w:ind w:left="39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328F78">
      <w:start w:val="1"/>
      <w:numFmt w:val="bullet"/>
      <w:lvlText w:val="•"/>
      <w:lvlJc w:val="left"/>
      <w:pPr>
        <w:ind w:left="47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552F40E">
      <w:start w:val="1"/>
      <w:numFmt w:val="bullet"/>
      <w:lvlText w:val="o"/>
      <w:lvlJc w:val="left"/>
      <w:pPr>
        <w:ind w:left="54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78EBCDC">
      <w:start w:val="1"/>
      <w:numFmt w:val="bullet"/>
      <w:lvlText w:val="▪"/>
      <w:lvlJc w:val="left"/>
      <w:pPr>
        <w:ind w:left="61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157535"/>
    <w:multiLevelType w:val="hybridMultilevel"/>
    <w:tmpl w:val="835E4D8C"/>
    <w:lvl w:ilvl="0" w:tplc="619C1E16">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4932C">
      <w:start w:val="1"/>
      <w:numFmt w:val="bullet"/>
      <w:lvlText w:val="o"/>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6496F8">
      <w:start w:val="1"/>
      <w:numFmt w:val="bullet"/>
      <w:lvlText w:val="▪"/>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45D58">
      <w:start w:val="1"/>
      <w:numFmt w:val="bullet"/>
      <w:lvlText w:val="•"/>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E86920">
      <w:start w:val="1"/>
      <w:numFmt w:val="bullet"/>
      <w:lvlText w:val="o"/>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BCFB68">
      <w:start w:val="1"/>
      <w:numFmt w:val="bullet"/>
      <w:lvlText w:val="▪"/>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12EB1A">
      <w:start w:val="1"/>
      <w:numFmt w:val="bullet"/>
      <w:lvlText w:val="•"/>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0ED56C">
      <w:start w:val="1"/>
      <w:numFmt w:val="bullet"/>
      <w:lvlText w:val="o"/>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94E8D0">
      <w:start w:val="1"/>
      <w:numFmt w:val="bullet"/>
      <w:lvlText w:val="▪"/>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0800B3"/>
    <w:multiLevelType w:val="hybridMultilevel"/>
    <w:tmpl w:val="1772D5CA"/>
    <w:lvl w:ilvl="0" w:tplc="56EAB76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225864">
      <w:start w:val="1"/>
      <w:numFmt w:val="bullet"/>
      <w:lvlText w:val="o"/>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220BB6">
      <w:start w:val="1"/>
      <w:numFmt w:val="bullet"/>
      <w:lvlText w:val="▪"/>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041B34">
      <w:start w:val="1"/>
      <w:numFmt w:val="bullet"/>
      <w:lvlText w:val="•"/>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0EB678">
      <w:start w:val="1"/>
      <w:numFmt w:val="bullet"/>
      <w:lvlText w:val="o"/>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5CC7A4">
      <w:start w:val="1"/>
      <w:numFmt w:val="bullet"/>
      <w:lvlText w:val="▪"/>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28495C">
      <w:start w:val="1"/>
      <w:numFmt w:val="bullet"/>
      <w:lvlText w:val="•"/>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60F024">
      <w:start w:val="1"/>
      <w:numFmt w:val="bullet"/>
      <w:lvlText w:val="o"/>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2E4368">
      <w:start w:val="1"/>
      <w:numFmt w:val="bullet"/>
      <w:lvlText w:val="▪"/>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2C4F86"/>
    <w:multiLevelType w:val="hybridMultilevel"/>
    <w:tmpl w:val="155E3CAE"/>
    <w:lvl w:ilvl="0" w:tplc="5FCC71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A52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7CF6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028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8F8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80E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C35D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4B53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20F1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7D"/>
    <w:rsid w:val="00265308"/>
    <w:rsid w:val="0055367D"/>
    <w:rsid w:val="00B2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1E0A"/>
  <w15:docId w15:val="{5106722D-54D8-4D44-8B1D-6C478264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52"/>
      <w:ind w:left="3822"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74" w:line="267" w:lineRule="auto"/>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Kim Farrall</cp:lastModifiedBy>
  <cp:revision>2</cp:revision>
  <dcterms:created xsi:type="dcterms:W3CDTF">2021-09-10T09:31:00Z</dcterms:created>
  <dcterms:modified xsi:type="dcterms:W3CDTF">2021-09-10T09:31:00Z</dcterms:modified>
</cp:coreProperties>
</file>