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0A5" w:rsidRPr="001950A5" w:rsidRDefault="001950A5" w:rsidP="001950A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1950A5">
        <w:rPr>
          <w:rFonts w:ascii="Times New Roman" w:eastAsia="Times New Roman" w:hAnsi="Times New Roman" w:cs="Times New Roman"/>
          <w:b/>
          <w:bCs/>
          <w:kern w:val="36"/>
          <w:sz w:val="48"/>
          <w:szCs w:val="48"/>
          <w:lang w:eastAsia="en-GB"/>
        </w:rPr>
        <w:t>Looking after our special people</w:t>
      </w:r>
    </w:p>
    <w:p w:rsidR="001950A5" w:rsidRPr="001950A5" w:rsidRDefault="001950A5" w:rsidP="001950A5">
      <w:pPr>
        <w:spacing w:after="0"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 xml:space="preserve">Year: Y3 </w:t>
      </w:r>
    </w:p>
    <w:p w:rsidR="001950A5" w:rsidRPr="001950A5" w:rsidRDefault="001950A5" w:rsidP="001950A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950A5">
        <w:rPr>
          <w:rFonts w:ascii="Times New Roman" w:eastAsia="Times New Roman" w:hAnsi="Times New Roman" w:cs="Times New Roman"/>
          <w:b/>
          <w:bCs/>
          <w:sz w:val="27"/>
          <w:szCs w:val="27"/>
          <w:lang w:eastAsia="en-GB"/>
        </w:rPr>
        <w:t>Subjects and Issues</w:t>
      </w:r>
    </w:p>
    <w:p w:rsidR="001950A5" w:rsidRPr="001950A5" w:rsidRDefault="001950A5" w:rsidP="001950A5">
      <w:pPr>
        <w:spacing w:after="0"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 xml:space="preserve">Caring Feelings Five ways to wellbeing Friendship Support networks Trust Family Relationships </w:t>
      </w:r>
      <w:proofErr w:type="gramStart"/>
      <w:r w:rsidRPr="001950A5">
        <w:rPr>
          <w:rFonts w:ascii="Times New Roman" w:eastAsia="Times New Roman" w:hAnsi="Times New Roman" w:cs="Times New Roman"/>
          <w:sz w:val="24"/>
          <w:szCs w:val="24"/>
          <w:lang w:eastAsia="en-GB"/>
        </w:rPr>
        <w:t>education</w:t>
      </w:r>
      <w:proofErr w:type="gramEnd"/>
      <w:r w:rsidRPr="001950A5">
        <w:rPr>
          <w:rFonts w:ascii="Times New Roman" w:eastAsia="Times New Roman" w:hAnsi="Times New Roman" w:cs="Times New Roman"/>
          <w:sz w:val="24"/>
          <w:szCs w:val="24"/>
          <w:lang w:eastAsia="en-GB"/>
        </w:rPr>
        <w:t xml:space="preserve"> Emotional health LGBT+ Keeping safe Relationships Emotions </w:t>
      </w:r>
    </w:p>
    <w:p w:rsidR="001950A5" w:rsidRPr="001950A5" w:rsidRDefault="001950A5" w:rsidP="001950A5">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950A5">
        <w:rPr>
          <w:rFonts w:ascii="Times New Roman" w:eastAsia="Times New Roman" w:hAnsi="Times New Roman" w:cs="Times New Roman"/>
          <w:b/>
          <w:bCs/>
          <w:sz w:val="36"/>
          <w:szCs w:val="36"/>
          <w:lang w:eastAsia="en-GB"/>
        </w:rPr>
        <w:t>Introduction</w:t>
      </w:r>
    </w:p>
    <w:p w:rsidR="001950A5" w:rsidRPr="001950A5" w:rsidRDefault="001950A5" w:rsidP="001950A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1950A5">
        <w:rPr>
          <w:rFonts w:ascii="Times New Roman" w:eastAsia="Times New Roman" w:hAnsi="Times New Roman" w:cs="Times New Roman"/>
          <w:b/>
          <w:bCs/>
          <w:sz w:val="24"/>
          <w:szCs w:val="24"/>
          <w:lang w:eastAsia="en-GB"/>
        </w:rPr>
        <w:t>Class discussion: </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Children call out the special people/relationships that they have in their lives e.g. friends, parents, carers, siblings, family members etc.</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Next, write the following questions on the whiteboard or display them on the IWB:</w:t>
      </w:r>
    </w:p>
    <w:p w:rsidR="001950A5" w:rsidRPr="001950A5" w:rsidRDefault="001950A5" w:rsidP="001950A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What is it that makes you feel good about your special person?</w:t>
      </w:r>
    </w:p>
    <w:p w:rsidR="001950A5" w:rsidRPr="001950A5" w:rsidRDefault="001950A5" w:rsidP="001950A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What do we do to make our special people happy?</w:t>
      </w:r>
    </w:p>
    <w:p w:rsidR="001950A5" w:rsidRPr="001950A5" w:rsidRDefault="001950A5" w:rsidP="001950A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How do we feel if we fall out with them?</w:t>
      </w:r>
    </w:p>
    <w:p w:rsidR="001950A5" w:rsidRPr="001950A5" w:rsidRDefault="001950A5" w:rsidP="001950A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What sort of things do we do to make up with them?</w:t>
      </w:r>
    </w:p>
    <w:p w:rsidR="001950A5" w:rsidRPr="001950A5" w:rsidRDefault="001950A5" w:rsidP="001950A5">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1950A5">
        <w:rPr>
          <w:rFonts w:ascii="Times New Roman" w:eastAsia="Times New Roman" w:hAnsi="Times New Roman" w:cs="Times New Roman"/>
          <w:b/>
          <w:bCs/>
          <w:sz w:val="24"/>
          <w:szCs w:val="24"/>
          <w:lang w:eastAsia="en-GB"/>
        </w:rPr>
        <w:t>Paired discussion: </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 xml:space="preserve">In pairs, children first decide who is </w:t>
      </w:r>
      <w:r w:rsidRPr="001950A5">
        <w:rPr>
          <w:rFonts w:ascii="Times New Roman" w:eastAsia="Times New Roman" w:hAnsi="Times New Roman" w:cs="Times New Roman"/>
          <w:b/>
          <w:bCs/>
          <w:sz w:val="24"/>
          <w:szCs w:val="24"/>
          <w:lang w:eastAsia="en-GB"/>
        </w:rPr>
        <w:t>(A)</w:t>
      </w:r>
      <w:r w:rsidRPr="001950A5">
        <w:rPr>
          <w:rFonts w:ascii="Times New Roman" w:eastAsia="Times New Roman" w:hAnsi="Times New Roman" w:cs="Times New Roman"/>
          <w:sz w:val="24"/>
          <w:szCs w:val="24"/>
          <w:lang w:eastAsia="en-GB"/>
        </w:rPr>
        <w:t xml:space="preserve"> and who is </w:t>
      </w:r>
      <w:r w:rsidRPr="001950A5">
        <w:rPr>
          <w:rFonts w:ascii="Times New Roman" w:eastAsia="Times New Roman" w:hAnsi="Times New Roman" w:cs="Times New Roman"/>
          <w:b/>
          <w:bCs/>
          <w:sz w:val="24"/>
          <w:szCs w:val="24"/>
          <w:lang w:eastAsia="en-GB"/>
        </w:rPr>
        <w:t>(B)</w:t>
      </w:r>
      <w:r w:rsidRPr="001950A5">
        <w:rPr>
          <w:rFonts w:ascii="Times New Roman" w:eastAsia="Times New Roman" w:hAnsi="Times New Roman" w:cs="Times New Roman"/>
          <w:sz w:val="24"/>
          <w:szCs w:val="24"/>
          <w:lang w:eastAsia="en-GB"/>
        </w:rPr>
        <w:t xml:space="preserve">, </w:t>
      </w:r>
      <w:proofErr w:type="gramStart"/>
      <w:r w:rsidRPr="001950A5">
        <w:rPr>
          <w:rFonts w:ascii="Times New Roman" w:eastAsia="Times New Roman" w:hAnsi="Times New Roman" w:cs="Times New Roman"/>
          <w:sz w:val="24"/>
          <w:szCs w:val="24"/>
          <w:lang w:eastAsia="en-GB"/>
        </w:rPr>
        <w:t xml:space="preserve">child </w:t>
      </w:r>
      <w:r w:rsidRPr="001950A5">
        <w:rPr>
          <w:rFonts w:ascii="Times New Roman" w:eastAsia="Times New Roman" w:hAnsi="Times New Roman" w:cs="Times New Roman"/>
          <w:b/>
          <w:bCs/>
          <w:sz w:val="24"/>
          <w:szCs w:val="24"/>
          <w:lang w:eastAsia="en-GB"/>
        </w:rPr>
        <w:t> (</w:t>
      </w:r>
      <w:proofErr w:type="gramEnd"/>
      <w:r w:rsidRPr="001950A5">
        <w:rPr>
          <w:rFonts w:ascii="Times New Roman" w:eastAsia="Times New Roman" w:hAnsi="Times New Roman" w:cs="Times New Roman"/>
          <w:b/>
          <w:bCs/>
          <w:sz w:val="24"/>
          <w:szCs w:val="24"/>
          <w:lang w:eastAsia="en-GB"/>
        </w:rPr>
        <w:t>A)</w:t>
      </w:r>
      <w:r w:rsidRPr="001950A5">
        <w:rPr>
          <w:rFonts w:ascii="Times New Roman" w:eastAsia="Times New Roman" w:hAnsi="Times New Roman" w:cs="Times New Roman"/>
          <w:sz w:val="24"/>
          <w:szCs w:val="24"/>
          <w:lang w:eastAsia="en-GB"/>
        </w:rPr>
        <w:t xml:space="preserve"> chooses one special person and tells child </w:t>
      </w:r>
      <w:r w:rsidRPr="001950A5">
        <w:rPr>
          <w:rFonts w:ascii="Times New Roman" w:eastAsia="Times New Roman" w:hAnsi="Times New Roman" w:cs="Times New Roman"/>
          <w:b/>
          <w:bCs/>
          <w:sz w:val="24"/>
          <w:szCs w:val="24"/>
          <w:lang w:eastAsia="en-GB"/>
        </w:rPr>
        <w:t>(B)</w:t>
      </w:r>
      <w:r w:rsidRPr="001950A5">
        <w:rPr>
          <w:rFonts w:ascii="Times New Roman" w:eastAsia="Times New Roman" w:hAnsi="Times New Roman" w:cs="Times New Roman"/>
          <w:sz w:val="24"/>
          <w:szCs w:val="24"/>
          <w:lang w:eastAsia="en-GB"/>
        </w:rPr>
        <w:t xml:space="preserve"> about them, being sure to cover the four questions, while their partner listens. Allow one or two minutes only for this, call time when it is time to swap. Allow another minute or two until everyone has had their turn. (If you feel that longer would be beneficial, the time limit can be extended).</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Go over what strategies they use to make up with. Make a list on a flipchart or something that can be saved for review later, or to display.</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 xml:space="preserve">Ensure they cover a positive win/win outcome for question 4 (where everyone benefits in some way) e.g. choosing to give in happily, (a positive choice to give </w:t>
      </w:r>
      <w:proofErr w:type="gramStart"/>
      <w:r w:rsidRPr="001950A5">
        <w:rPr>
          <w:rFonts w:ascii="Times New Roman" w:eastAsia="Times New Roman" w:hAnsi="Times New Roman" w:cs="Times New Roman"/>
          <w:sz w:val="24"/>
          <w:szCs w:val="24"/>
          <w:lang w:eastAsia="en-GB"/>
        </w:rPr>
        <w:t>in)  a</w:t>
      </w:r>
      <w:proofErr w:type="gramEnd"/>
      <w:r w:rsidRPr="001950A5">
        <w:rPr>
          <w:rFonts w:ascii="Times New Roman" w:eastAsia="Times New Roman" w:hAnsi="Times New Roman" w:cs="Times New Roman"/>
          <w:sz w:val="24"/>
          <w:szCs w:val="24"/>
          <w:lang w:eastAsia="en-GB"/>
        </w:rPr>
        <w:t xml:space="preserve"> compromise , taking it in turns or agreeing to disagree.</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Having kind people around us can help us feel happy and safe. </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Remember, friends do fall out sometimes. If you find making up with a friend tricky, you can always ask a trusted adult for help. If someone doesn’t want to be our friend it can hurt our feelings. We might not always have friends we like or are getting along with, but we can get help from a trusted adult if anyone is making us upset or angry with their behaviour. It’s also important to remember that we’re all different - some people like to have alone time sometimes, but if were alone all the time that might make us feel sad. If you spot someone who looks sad then you can ask them if they’re ok, if they want to play with you, or talk to an adult about it. We can all help each other with our feelings. </w:t>
      </w:r>
    </w:p>
    <w:p w:rsidR="001950A5" w:rsidRPr="001950A5" w:rsidRDefault="001950A5" w:rsidP="001950A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950A5">
        <w:rPr>
          <w:rFonts w:ascii="Times New Roman" w:eastAsia="Times New Roman" w:hAnsi="Times New Roman" w:cs="Times New Roman"/>
          <w:b/>
          <w:bCs/>
          <w:sz w:val="27"/>
          <w:szCs w:val="27"/>
          <w:lang w:eastAsia="en-GB"/>
        </w:rPr>
        <w:lastRenderedPageBreak/>
        <w:t>Activity - Being reporters!</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Hand out the </w:t>
      </w:r>
      <w:r w:rsidRPr="001950A5">
        <w:rPr>
          <w:rFonts w:ascii="Times New Roman" w:eastAsia="Times New Roman" w:hAnsi="Times New Roman" w:cs="Times New Roman"/>
          <w:i/>
          <w:iCs/>
          <w:sz w:val="24"/>
          <w:szCs w:val="24"/>
          <w:lang w:eastAsia="en-GB"/>
        </w:rPr>
        <w:t>Looking after our special people</w:t>
      </w:r>
      <w:r w:rsidRPr="001950A5">
        <w:rPr>
          <w:rFonts w:ascii="Times New Roman" w:eastAsia="Times New Roman" w:hAnsi="Times New Roman" w:cs="Times New Roman"/>
          <w:sz w:val="24"/>
          <w:szCs w:val="24"/>
          <w:lang w:eastAsia="en-GB"/>
        </w:rPr>
        <w:t xml:space="preserve"> Activity sheet. Children use the questions on the sheet to interview a friend. They note down the answers then use them to write a short paragraph about their relationship, in the way that a journalist or reporter might.</w:t>
      </w:r>
    </w:p>
    <w:p w:rsidR="001950A5" w:rsidRPr="001950A5" w:rsidRDefault="001950A5" w:rsidP="001950A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950A5">
        <w:rPr>
          <w:rFonts w:ascii="Times New Roman" w:eastAsia="Times New Roman" w:hAnsi="Times New Roman" w:cs="Times New Roman"/>
          <w:b/>
          <w:bCs/>
          <w:sz w:val="27"/>
          <w:szCs w:val="27"/>
          <w:lang w:eastAsia="en-GB"/>
        </w:rPr>
        <w:t>Summing up</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Children share their paragraphs with each other and some are read to the class. </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Finish with a Circle time where the class finish the sentence (note: remind children not to use specific names or details of a person, but to use general comments about qualities of friendship): </w:t>
      </w:r>
      <w:proofErr w:type="gramStart"/>
      <w:r w:rsidRPr="001950A5">
        <w:rPr>
          <w:rFonts w:ascii="Times New Roman" w:eastAsia="Times New Roman" w:hAnsi="Times New Roman" w:cs="Times New Roman"/>
          <w:i/>
          <w:iCs/>
          <w:sz w:val="24"/>
          <w:szCs w:val="24"/>
          <w:lang w:eastAsia="en-GB"/>
        </w:rPr>
        <w:t>“ A</w:t>
      </w:r>
      <w:proofErr w:type="gramEnd"/>
      <w:r w:rsidRPr="001950A5">
        <w:rPr>
          <w:rFonts w:ascii="Times New Roman" w:eastAsia="Times New Roman" w:hAnsi="Times New Roman" w:cs="Times New Roman"/>
          <w:i/>
          <w:iCs/>
          <w:sz w:val="24"/>
          <w:szCs w:val="24"/>
          <w:lang w:eastAsia="en-GB"/>
        </w:rPr>
        <w:t xml:space="preserve"> good friend is someone who..." </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Remember, if we care kind friends to each other, we can help each other feel happy and safe. If we upset someone, either on purpose or by accident, it’s important to apologise.</w:t>
      </w:r>
    </w:p>
    <w:p w:rsidR="001950A5" w:rsidRPr="001950A5" w:rsidRDefault="001950A5" w:rsidP="001950A5">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950A5">
        <w:rPr>
          <w:rFonts w:ascii="Times New Roman" w:eastAsia="Times New Roman" w:hAnsi="Times New Roman" w:cs="Times New Roman"/>
          <w:b/>
          <w:bCs/>
          <w:sz w:val="36"/>
          <w:szCs w:val="36"/>
          <w:lang w:eastAsia="en-GB"/>
        </w:rPr>
        <w:t>Adapting lessons for learners with additional needs</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 xml:space="preserve">Consideration of the individual needs of children in each class to ensure the activities are inclusive is important. Advice from specialist teachers, including the </w:t>
      </w:r>
      <w:proofErr w:type="spellStart"/>
      <w:r w:rsidRPr="001950A5">
        <w:rPr>
          <w:rFonts w:ascii="Times New Roman" w:eastAsia="Times New Roman" w:hAnsi="Times New Roman" w:cs="Times New Roman"/>
          <w:sz w:val="24"/>
          <w:szCs w:val="24"/>
          <w:lang w:eastAsia="en-GB"/>
        </w:rPr>
        <w:t>SENDCo</w:t>
      </w:r>
      <w:proofErr w:type="spellEnd"/>
      <w:r w:rsidRPr="001950A5">
        <w:rPr>
          <w:rFonts w:ascii="Times New Roman" w:eastAsia="Times New Roman" w:hAnsi="Times New Roman" w:cs="Times New Roman"/>
          <w:sz w:val="24"/>
          <w:szCs w:val="24"/>
          <w:lang w:eastAsia="en-GB"/>
        </w:rPr>
        <w:t xml:space="preserve"> may be helpful. Examples include:</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Children who struggle with self-esteem or social interaction may also find it difficult to form meaningful relationships. They may benefit from pre-teaching or overlearning opportunities to support them in this area and explore friendships and the impact our behaviours have on the feelings of others. Teachers could also choose partners based on prior discussions with specific children to ensure they are working with someone they consider a friend.</w:t>
      </w:r>
    </w:p>
    <w:p w:rsidR="001950A5" w:rsidRPr="001950A5" w:rsidRDefault="001950A5" w:rsidP="001950A5">
      <w:pPr>
        <w:spacing w:before="100" w:beforeAutospacing="1" w:after="100" w:afterAutospacing="1" w:line="240" w:lineRule="auto"/>
        <w:rPr>
          <w:rFonts w:ascii="Times New Roman" w:eastAsia="Times New Roman" w:hAnsi="Times New Roman" w:cs="Times New Roman"/>
          <w:sz w:val="24"/>
          <w:szCs w:val="24"/>
          <w:lang w:eastAsia="en-GB"/>
        </w:rPr>
      </w:pPr>
      <w:r w:rsidRPr="001950A5">
        <w:rPr>
          <w:rFonts w:ascii="Times New Roman" w:eastAsia="Times New Roman" w:hAnsi="Times New Roman" w:cs="Times New Roman"/>
          <w:sz w:val="24"/>
          <w:szCs w:val="24"/>
          <w:lang w:eastAsia="en-GB"/>
        </w:rPr>
        <w:t>Our additional </w:t>
      </w:r>
      <w:hyperlink r:id="rId5" w:history="1">
        <w:r w:rsidRPr="001950A5">
          <w:rPr>
            <w:rFonts w:ascii="Times New Roman" w:eastAsia="Times New Roman" w:hAnsi="Times New Roman" w:cs="Times New Roman"/>
            <w:color w:val="0000FF"/>
            <w:sz w:val="24"/>
            <w:szCs w:val="24"/>
            <w:u w:val="single"/>
            <w:lang w:eastAsia="en-GB"/>
          </w:rPr>
          <w:t>Signposting and Support page</w:t>
        </w:r>
      </w:hyperlink>
      <w:r w:rsidRPr="001950A5">
        <w:rPr>
          <w:rFonts w:ascii="Times New Roman" w:eastAsia="Times New Roman" w:hAnsi="Times New Roman" w:cs="Times New Roman"/>
          <w:sz w:val="24"/>
          <w:szCs w:val="24"/>
          <w:lang w:eastAsia="en-GB"/>
        </w:rPr>
        <w:t xml:space="preserve"> provides further guidance on adapting SCARF lessons to meet the needs of learners with additional needs. </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731895"/>
    <w:multiLevelType w:val="multilevel"/>
    <w:tmpl w:val="78BE8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A5"/>
    <w:rsid w:val="001950A5"/>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34DA4-F4E3-4618-BB2F-92254D7B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327688">
      <w:bodyDiv w:val="1"/>
      <w:marLeft w:val="0"/>
      <w:marRight w:val="0"/>
      <w:marTop w:val="0"/>
      <w:marBottom w:val="0"/>
      <w:divBdr>
        <w:top w:val="none" w:sz="0" w:space="0" w:color="auto"/>
        <w:left w:val="none" w:sz="0" w:space="0" w:color="auto"/>
        <w:bottom w:val="none" w:sz="0" w:space="0" w:color="auto"/>
        <w:right w:val="none" w:sz="0" w:space="0" w:color="auto"/>
      </w:divBdr>
      <w:divsChild>
        <w:div w:id="7954237">
          <w:marLeft w:val="0"/>
          <w:marRight w:val="0"/>
          <w:marTop w:val="0"/>
          <w:marBottom w:val="0"/>
          <w:divBdr>
            <w:top w:val="none" w:sz="0" w:space="0" w:color="auto"/>
            <w:left w:val="none" w:sz="0" w:space="0" w:color="auto"/>
            <w:bottom w:val="none" w:sz="0" w:space="0" w:color="auto"/>
            <w:right w:val="none" w:sz="0" w:space="0" w:color="auto"/>
          </w:divBdr>
          <w:divsChild>
            <w:div w:id="911355040">
              <w:marLeft w:val="0"/>
              <w:marRight w:val="0"/>
              <w:marTop w:val="0"/>
              <w:marBottom w:val="0"/>
              <w:divBdr>
                <w:top w:val="none" w:sz="0" w:space="0" w:color="auto"/>
                <w:left w:val="none" w:sz="0" w:space="0" w:color="auto"/>
                <w:bottom w:val="none" w:sz="0" w:space="0" w:color="auto"/>
                <w:right w:val="none" w:sz="0" w:space="0" w:color="auto"/>
              </w:divBdr>
            </w:div>
          </w:divsChild>
        </w:div>
        <w:div w:id="662704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ramlifeeducation.org.uk/scarf/lesson-plans/signposting-and-support-for-children-with-additional-nee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2026-06-25T13:16:00Z</dcterms:created>
  <dcterms:modified xsi:type="dcterms:W3CDTF">2026-06-25T13:17:00Z</dcterms:modified>
</cp:coreProperties>
</file>